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7EDF" w14:textId="4FE7220E" w:rsidR="007502A6" w:rsidRDefault="00716171">
      <w:pPr>
        <w:rPr>
          <w:rFonts w:ascii="Times New Roman" w:hAnsi="Times New Roman" w:cs="Times New Roman"/>
          <w:sz w:val="24"/>
          <w:szCs w:val="24"/>
        </w:rPr>
      </w:pPr>
      <w:r>
        <w:rPr>
          <w:rFonts w:ascii="Times New Roman" w:hAnsi="Times New Roman" w:cs="Times New Roman"/>
          <w:sz w:val="24"/>
          <w:szCs w:val="24"/>
        </w:rPr>
        <w:t>Pro</w:t>
      </w:r>
      <w:r w:rsidR="007A34FA">
        <w:rPr>
          <w:rFonts w:ascii="Times New Roman" w:hAnsi="Times New Roman" w:cs="Times New Roman"/>
          <w:sz w:val="24"/>
          <w:szCs w:val="24"/>
        </w:rPr>
        <w:t xml:space="preserve">posal for modifications to the </w:t>
      </w:r>
      <w:r w:rsidR="004B3817">
        <w:rPr>
          <w:rFonts w:ascii="Times New Roman" w:hAnsi="Times New Roman" w:cs="Times New Roman"/>
          <w:sz w:val="24"/>
          <w:szCs w:val="24"/>
        </w:rPr>
        <w:t>World Languages</w:t>
      </w:r>
      <w:r>
        <w:rPr>
          <w:rFonts w:ascii="Times New Roman" w:hAnsi="Times New Roman" w:cs="Times New Roman"/>
          <w:sz w:val="24"/>
          <w:szCs w:val="24"/>
        </w:rPr>
        <w:t xml:space="preserve"> General Education requirement</w:t>
      </w:r>
      <w:r w:rsidR="00001B25">
        <w:rPr>
          <w:rFonts w:ascii="Times New Roman" w:hAnsi="Times New Roman" w:cs="Times New Roman"/>
          <w:sz w:val="24"/>
          <w:szCs w:val="24"/>
        </w:rPr>
        <w:t xml:space="preserve"> in the College of Arts and Sciences</w:t>
      </w:r>
    </w:p>
    <w:p w14:paraId="203E4C5C" w14:textId="785CB758" w:rsidR="00716171" w:rsidRDefault="00716171">
      <w:pPr>
        <w:rPr>
          <w:rFonts w:ascii="Times New Roman" w:hAnsi="Times New Roman" w:cs="Times New Roman"/>
          <w:sz w:val="24"/>
          <w:szCs w:val="24"/>
        </w:rPr>
      </w:pPr>
      <w:r>
        <w:rPr>
          <w:rFonts w:ascii="Times New Roman" w:hAnsi="Times New Roman" w:cs="Times New Roman"/>
          <w:sz w:val="24"/>
          <w:szCs w:val="24"/>
        </w:rPr>
        <w:t>October 26, 2017</w:t>
      </w:r>
    </w:p>
    <w:p w14:paraId="17F29DE9" w14:textId="51A0BFB2" w:rsidR="00716171" w:rsidRDefault="00716171">
      <w:pPr>
        <w:rPr>
          <w:rFonts w:ascii="Times New Roman" w:hAnsi="Times New Roman" w:cs="Times New Roman"/>
          <w:sz w:val="24"/>
          <w:szCs w:val="24"/>
        </w:rPr>
      </w:pPr>
    </w:p>
    <w:p w14:paraId="08394FE0" w14:textId="13946C68" w:rsidR="00716171" w:rsidRPr="00BE1E53" w:rsidRDefault="00716171">
      <w:pPr>
        <w:rPr>
          <w:rFonts w:ascii="Times New Roman" w:hAnsi="Times New Roman" w:cs="Times New Roman"/>
          <w:sz w:val="24"/>
          <w:szCs w:val="24"/>
        </w:rPr>
      </w:pPr>
      <w:r>
        <w:rPr>
          <w:rFonts w:ascii="Arial" w:hAnsi="Arial" w:cs="Arial"/>
          <w:i/>
          <w:iCs/>
          <w:color w:val="222222"/>
          <w:sz w:val="21"/>
          <w:szCs w:val="21"/>
          <w:shd w:val="clear" w:color="auto" w:fill="FFFFFF"/>
        </w:rPr>
        <w:t xml:space="preserve">“Die </w:t>
      </w:r>
      <w:proofErr w:type="spellStart"/>
      <w:r>
        <w:rPr>
          <w:rFonts w:ascii="Arial" w:hAnsi="Arial" w:cs="Arial"/>
          <w:i/>
          <w:iCs/>
          <w:color w:val="222222"/>
          <w:sz w:val="21"/>
          <w:szCs w:val="21"/>
          <w:shd w:val="clear" w:color="auto" w:fill="FFFFFF"/>
        </w:rPr>
        <w:t>Grenzen</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meiner</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Sprache</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bedeuten</w:t>
      </w:r>
      <w:proofErr w:type="spellEnd"/>
      <w:r>
        <w:rPr>
          <w:rFonts w:ascii="Arial" w:hAnsi="Arial" w:cs="Arial"/>
          <w:i/>
          <w:iCs/>
          <w:color w:val="222222"/>
          <w:sz w:val="21"/>
          <w:szCs w:val="21"/>
          <w:shd w:val="clear" w:color="auto" w:fill="FFFFFF"/>
        </w:rPr>
        <w:t xml:space="preserve"> die </w:t>
      </w:r>
      <w:proofErr w:type="spellStart"/>
      <w:r>
        <w:rPr>
          <w:rFonts w:ascii="Arial" w:hAnsi="Arial" w:cs="Arial"/>
          <w:i/>
          <w:iCs/>
          <w:color w:val="222222"/>
          <w:sz w:val="21"/>
          <w:szCs w:val="21"/>
          <w:shd w:val="clear" w:color="auto" w:fill="FFFFFF"/>
        </w:rPr>
        <w:t>Grenzen</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meiner</w:t>
      </w:r>
      <w:proofErr w:type="spellEnd"/>
      <w:r>
        <w:rPr>
          <w:rFonts w:ascii="Arial" w:hAnsi="Arial" w:cs="Arial"/>
          <w:i/>
          <w:iCs/>
          <w:color w:val="222222"/>
          <w:sz w:val="21"/>
          <w:szCs w:val="21"/>
          <w:shd w:val="clear" w:color="auto" w:fill="FFFFFF"/>
        </w:rPr>
        <w:t xml:space="preserve"> Welt”</w:t>
      </w:r>
    </w:p>
    <w:p w14:paraId="352786BE" w14:textId="70B97720" w:rsidR="003F586E" w:rsidRPr="00BE1E53" w:rsidRDefault="00716171">
      <w:pPr>
        <w:rPr>
          <w:rFonts w:ascii="Times New Roman" w:hAnsi="Times New Roman" w:cs="Times New Roman"/>
          <w:color w:val="000000"/>
          <w:sz w:val="24"/>
          <w:szCs w:val="24"/>
        </w:rPr>
      </w:pPr>
      <w:r>
        <w:rPr>
          <w:rFonts w:ascii="Times New Roman" w:hAnsi="Times New Roman" w:cs="Times New Roman"/>
          <w:i/>
          <w:color w:val="000000"/>
          <w:sz w:val="24"/>
          <w:szCs w:val="24"/>
        </w:rPr>
        <w:t>(</w:t>
      </w:r>
      <w:r w:rsidR="003F586E" w:rsidRPr="00BE1E53">
        <w:rPr>
          <w:rFonts w:ascii="Times New Roman" w:hAnsi="Times New Roman" w:cs="Times New Roman"/>
          <w:i/>
          <w:color w:val="000000"/>
          <w:sz w:val="24"/>
          <w:szCs w:val="24"/>
        </w:rPr>
        <w:t>The limits of my langua</w:t>
      </w:r>
      <w:r>
        <w:rPr>
          <w:rFonts w:ascii="Times New Roman" w:hAnsi="Times New Roman" w:cs="Times New Roman"/>
          <w:i/>
          <w:color w:val="000000"/>
          <w:sz w:val="24"/>
          <w:szCs w:val="24"/>
        </w:rPr>
        <w:t>ge mean the limits of my world.)</w:t>
      </w:r>
      <w:r w:rsidR="003F586E" w:rsidRPr="00BE1E53">
        <w:rPr>
          <w:rFonts w:ascii="Times New Roman" w:hAnsi="Times New Roman" w:cs="Times New Roman"/>
          <w:color w:val="000000"/>
          <w:sz w:val="24"/>
          <w:szCs w:val="24"/>
        </w:rPr>
        <w:t xml:space="preserve">  </w:t>
      </w:r>
    </w:p>
    <w:p w14:paraId="1F392F0F" w14:textId="5CD8BD4E" w:rsidR="003F586E" w:rsidRPr="00BE1E53" w:rsidRDefault="00716171">
      <w:pPr>
        <w:rPr>
          <w:rFonts w:ascii="Times New Roman" w:hAnsi="Times New Roman" w:cs="Times New Roman"/>
          <w:sz w:val="24"/>
          <w:szCs w:val="24"/>
        </w:rPr>
      </w:pPr>
      <w:r>
        <w:rPr>
          <w:rFonts w:ascii="Times New Roman" w:hAnsi="Times New Roman" w:cs="Times New Roman"/>
          <w:color w:val="000000"/>
          <w:sz w:val="24"/>
          <w:szCs w:val="24"/>
        </w:rPr>
        <w:t>Ludwig Wittgenstei</w:t>
      </w:r>
      <w:r w:rsidR="003F586E" w:rsidRPr="00BE1E5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proofErr w:type="spellStart"/>
      <w:r>
        <w:rPr>
          <w:rStyle w:val="nowrap"/>
          <w:rFonts w:ascii="Arial" w:hAnsi="Arial" w:cs="Arial"/>
          <w:i/>
          <w:iCs/>
          <w:color w:val="000000"/>
          <w:sz w:val="18"/>
          <w:szCs w:val="18"/>
          <w:shd w:val="clear" w:color="auto" w:fill="F8F9FA"/>
        </w:rPr>
        <w:t>Logisch-Philosophische</w:t>
      </w:r>
      <w:proofErr w:type="spellEnd"/>
      <w:r>
        <w:rPr>
          <w:rStyle w:val="nowrap"/>
          <w:rFonts w:ascii="Arial" w:hAnsi="Arial" w:cs="Arial"/>
          <w:i/>
          <w:iCs/>
          <w:color w:val="000000"/>
          <w:sz w:val="18"/>
          <w:szCs w:val="18"/>
          <w:shd w:val="clear" w:color="auto" w:fill="F8F9FA"/>
        </w:rPr>
        <w:t xml:space="preserve"> </w:t>
      </w:r>
      <w:proofErr w:type="spellStart"/>
      <w:r>
        <w:rPr>
          <w:rStyle w:val="nowrap"/>
          <w:rFonts w:ascii="Arial" w:hAnsi="Arial" w:cs="Arial"/>
          <w:i/>
          <w:iCs/>
          <w:color w:val="000000"/>
          <w:sz w:val="18"/>
          <w:szCs w:val="18"/>
          <w:shd w:val="clear" w:color="auto" w:fill="F8F9FA"/>
        </w:rPr>
        <w:t>Abhandlung</w:t>
      </w:r>
      <w:proofErr w:type="spellEnd"/>
      <w:r>
        <w:rPr>
          <w:rStyle w:val="nowrap"/>
          <w:rFonts w:ascii="Arial" w:hAnsi="Arial" w:cs="Arial"/>
          <w:i/>
          <w:iCs/>
          <w:color w:val="000000"/>
          <w:sz w:val="18"/>
          <w:szCs w:val="18"/>
          <w:shd w:val="clear" w:color="auto" w:fill="F8F9FA"/>
        </w:rPr>
        <w:t xml:space="preserve"> 1921</w:t>
      </w:r>
    </w:p>
    <w:p w14:paraId="5BB1A116" w14:textId="2B92AE1E" w:rsidR="003F70F2" w:rsidRDefault="00C340AB" w:rsidP="003F70F2">
      <w:pPr>
        <w:spacing w:before="100" w:beforeAutospacing="1" w:after="100" w:afterAutospacing="1"/>
        <w:rPr>
          <w:rFonts w:ascii="Times New Roman" w:hAnsi="Times New Roman" w:cs="Times New Roman"/>
          <w:color w:val="000000"/>
          <w:sz w:val="24"/>
          <w:szCs w:val="24"/>
        </w:rPr>
      </w:pPr>
      <w:r w:rsidRPr="00BE1E53">
        <w:rPr>
          <w:rFonts w:ascii="Times New Roman" w:hAnsi="Times New Roman" w:cs="Times New Roman"/>
          <w:color w:val="000000"/>
          <w:sz w:val="24"/>
          <w:szCs w:val="24"/>
        </w:rPr>
        <w:t>The study of foreign languages has been a fundamental part of higher education in the Western world for at least two thousand years, in part because l</w:t>
      </w:r>
      <w:r w:rsidR="003F70F2" w:rsidRPr="00BE1E53">
        <w:rPr>
          <w:rFonts w:ascii="Times New Roman" w:hAnsi="Times New Roman" w:cs="Times New Roman"/>
          <w:color w:val="000000"/>
          <w:sz w:val="24"/>
          <w:szCs w:val="24"/>
        </w:rPr>
        <w:t xml:space="preserve">anguage is not just a means of communication; it is also way of thinking. Acquiring another language means acquiring the means to think in ways that </w:t>
      </w:r>
      <w:r w:rsidR="003F586E" w:rsidRPr="00BE1E53">
        <w:rPr>
          <w:rFonts w:ascii="Times New Roman" w:hAnsi="Times New Roman" w:cs="Times New Roman"/>
          <w:color w:val="000000"/>
          <w:sz w:val="24"/>
          <w:szCs w:val="24"/>
        </w:rPr>
        <w:t>are</w:t>
      </w:r>
      <w:r w:rsidR="003F70F2" w:rsidRPr="00BE1E53">
        <w:rPr>
          <w:rFonts w:ascii="Times New Roman" w:hAnsi="Times New Roman" w:cs="Times New Roman"/>
          <w:color w:val="000000"/>
          <w:sz w:val="24"/>
          <w:szCs w:val="24"/>
        </w:rPr>
        <w:t xml:space="preserve"> not possible when one knows</w:t>
      </w:r>
      <w:r w:rsidR="00A75B06" w:rsidRPr="00BE1E53">
        <w:rPr>
          <w:rFonts w:ascii="Times New Roman" w:hAnsi="Times New Roman" w:cs="Times New Roman"/>
          <w:color w:val="000000"/>
          <w:sz w:val="24"/>
          <w:szCs w:val="24"/>
        </w:rPr>
        <w:t xml:space="preserve"> only</w:t>
      </w:r>
      <w:r w:rsidR="003F70F2" w:rsidRPr="00BE1E53">
        <w:rPr>
          <w:rFonts w:ascii="Times New Roman" w:hAnsi="Times New Roman" w:cs="Times New Roman"/>
          <w:color w:val="000000"/>
          <w:sz w:val="24"/>
          <w:szCs w:val="24"/>
        </w:rPr>
        <w:t xml:space="preserve"> one’s native tongue</w:t>
      </w:r>
      <w:r w:rsidRPr="00BE1E53">
        <w:rPr>
          <w:rFonts w:ascii="Times New Roman" w:hAnsi="Times New Roman" w:cs="Times New Roman"/>
          <w:color w:val="000000"/>
          <w:sz w:val="24"/>
          <w:szCs w:val="24"/>
        </w:rPr>
        <w:t>.</w:t>
      </w:r>
      <w:r w:rsidR="00A75B06" w:rsidRPr="00BE1E53">
        <w:rPr>
          <w:rFonts w:ascii="Times New Roman" w:hAnsi="Times New Roman" w:cs="Times New Roman"/>
          <w:color w:val="000000"/>
          <w:sz w:val="24"/>
          <w:szCs w:val="24"/>
        </w:rPr>
        <w:t xml:space="preserve"> Through the development of foreign language interactional skills and cultural literacy,</w:t>
      </w:r>
      <w:r w:rsidR="003F70F2" w:rsidRPr="00BE1E53">
        <w:rPr>
          <w:rFonts w:ascii="Times New Roman" w:hAnsi="Times New Roman" w:cs="Times New Roman"/>
          <w:color w:val="000000"/>
          <w:sz w:val="24"/>
          <w:szCs w:val="24"/>
        </w:rPr>
        <w:t xml:space="preserve"> </w:t>
      </w:r>
      <w:r w:rsidR="00A5537E">
        <w:rPr>
          <w:rFonts w:ascii="Times New Roman" w:hAnsi="Times New Roman" w:cs="Times New Roman"/>
          <w:color w:val="000000"/>
          <w:sz w:val="24"/>
          <w:szCs w:val="24"/>
        </w:rPr>
        <w:t>a Liberal A</w:t>
      </w:r>
      <w:r w:rsidR="00A75B06" w:rsidRPr="00BE1E53">
        <w:rPr>
          <w:rFonts w:ascii="Times New Roman" w:hAnsi="Times New Roman" w:cs="Times New Roman"/>
          <w:color w:val="000000"/>
          <w:sz w:val="24"/>
          <w:szCs w:val="24"/>
        </w:rPr>
        <w:t xml:space="preserve">rts education </w:t>
      </w:r>
      <w:r w:rsidR="003F70F2" w:rsidRPr="00BE1E53">
        <w:rPr>
          <w:rFonts w:ascii="Times New Roman" w:hAnsi="Times New Roman" w:cs="Times New Roman"/>
          <w:color w:val="000000"/>
          <w:sz w:val="24"/>
          <w:szCs w:val="24"/>
        </w:rPr>
        <w:t>liberate</w:t>
      </w:r>
      <w:r w:rsidR="00A75B06" w:rsidRPr="00BE1E53">
        <w:rPr>
          <w:rFonts w:ascii="Times New Roman" w:hAnsi="Times New Roman" w:cs="Times New Roman"/>
          <w:color w:val="000000"/>
          <w:sz w:val="24"/>
          <w:szCs w:val="24"/>
        </w:rPr>
        <w:t>s</w:t>
      </w:r>
      <w:r w:rsidR="003F70F2" w:rsidRPr="00BE1E53">
        <w:rPr>
          <w:rFonts w:ascii="Times New Roman" w:hAnsi="Times New Roman" w:cs="Times New Roman"/>
          <w:color w:val="000000"/>
          <w:sz w:val="24"/>
          <w:szCs w:val="24"/>
        </w:rPr>
        <w:t xml:space="preserve"> students’ minds from the limits of their native </w:t>
      </w:r>
      <w:r w:rsidR="00336194" w:rsidRPr="00BE1E53">
        <w:rPr>
          <w:rFonts w:ascii="Times New Roman" w:hAnsi="Times New Roman" w:cs="Times New Roman"/>
          <w:color w:val="000000"/>
          <w:sz w:val="24"/>
          <w:szCs w:val="24"/>
        </w:rPr>
        <w:t>language</w:t>
      </w:r>
      <w:r w:rsidR="003F586E" w:rsidRPr="00BE1E53">
        <w:rPr>
          <w:rFonts w:ascii="Times New Roman" w:hAnsi="Times New Roman" w:cs="Times New Roman"/>
          <w:color w:val="000000"/>
          <w:sz w:val="24"/>
          <w:szCs w:val="24"/>
        </w:rPr>
        <w:t>, expand</w:t>
      </w:r>
      <w:r w:rsidR="00A75B06" w:rsidRPr="00BE1E53">
        <w:rPr>
          <w:rFonts w:ascii="Times New Roman" w:hAnsi="Times New Roman" w:cs="Times New Roman"/>
          <w:color w:val="000000"/>
          <w:sz w:val="24"/>
          <w:szCs w:val="24"/>
        </w:rPr>
        <w:t>s</w:t>
      </w:r>
      <w:r w:rsidR="003F586E" w:rsidRPr="00BE1E53">
        <w:rPr>
          <w:rFonts w:ascii="Times New Roman" w:hAnsi="Times New Roman" w:cs="Times New Roman"/>
          <w:color w:val="000000"/>
          <w:sz w:val="24"/>
          <w:szCs w:val="24"/>
        </w:rPr>
        <w:t xml:space="preserve"> their </w:t>
      </w:r>
      <w:r w:rsidR="003F70F2" w:rsidRPr="00BE1E53">
        <w:rPr>
          <w:rFonts w:ascii="Times New Roman" w:hAnsi="Times New Roman" w:cs="Times New Roman"/>
          <w:color w:val="000000"/>
          <w:sz w:val="24"/>
          <w:szCs w:val="24"/>
        </w:rPr>
        <w:t>v</w:t>
      </w:r>
      <w:r w:rsidR="00A75B06" w:rsidRPr="00BE1E53">
        <w:rPr>
          <w:rFonts w:ascii="Times New Roman" w:hAnsi="Times New Roman" w:cs="Times New Roman"/>
          <w:color w:val="000000"/>
          <w:sz w:val="24"/>
          <w:szCs w:val="24"/>
        </w:rPr>
        <w:t xml:space="preserve">iew of the world, </w:t>
      </w:r>
      <w:r w:rsidR="003F70F2" w:rsidRPr="00BE1E53">
        <w:rPr>
          <w:rFonts w:ascii="Times New Roman" w:hAnsi="Times New Roman" w:cs="Times New Roman"/>
          <w:color w:val="000000"/>
          <w:sz w:val="24"/>
          <w:szCs w:val="24"/>
        </w:rPr>
        <w:t>and</w:t>
      </w:r>
      <w:r w:rsidR="00A75B06" w:rsidRPr="00BE1E53">
        <w:rPr>
          <w:rFonts w:ascii="Times New Roman" w:hAnsi="Times New Roman" w:cs="Times New Roman"/>
          <w:color w:val="000000"/>
          <w:sz w:val="24"/>
          <w:szCs w:val="24"/>
        </w:rPr>
        <w:t xml:space="preserve"> frees them from misconceptions about other people, societies and cultures</w:t>
      </w:r>
      <w:r w:rsidR="003F70F2" w:rsidRPr="00BE1E53">
        <w:rPr>
          <w:rFonts w:ascii="Times New Roman" w:hAnsi="Times New Roman" w:cs="Times New Roman"/>
          <w:color w:val="000000"/>
          <w:sz w:val="24"/>
          <w:szCs w:val="24"/>
        </w:rPr>
        <w:t>. </w:t>
      </w:r>
    </w:p>
    <w:p w14:paraId="352E6E72" w14:textId="173564CA" w:rsidR="007A34FA" w:rsidRDefault="007A34FA" w:rsidP="003F70F2">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The bylaws, codes and rules of the Board of Trustees state that the ASC faculty have jurisdiction over the General Education requirements:</w:t>
      </w:r>
    </w:p>
    <w:p w14:paraId="234D4501" w14:textId="77777777" w:rsidR="00716171" w:rsidRDefault="00716171" w:rsidP="00716171">
      <w:pPr>
        <w:pStyle w:val="NormalWeb"/>
        <w:shd w:val="clear" w:color="auto" w:fill="F7F7F7"/>
        <w:spacing w:before="0" w:beforeAutospacing="0" w:after="150" w:afterAutospacing="0"/>
        <w:jc w:val="both"/>
        <w:rPr>
          <w:rFonts w:ascii="Helvetica" w:hAnsi="Helvetica"/>
          <w:color w:val="333333"/>
          <w:sz w:val="21"/>
          <w:szCs w:val="21"/>
        </w:rPr>
      </w:pPr>
      <w:r>
        <w:rPr>
          <w:rStyle w:val="Strong"/>
          <w:rFonts w:ascii="Helvetica" w:hAnsi="Helvetica"/>
          <w:color w:val="333333"/>
          <w:sz w:val="21"/>
          <w:szCs w:val="21"/>
        </w:rPr>
        <w:t>3335-5-</w:t>
      </w:r>
      <w:proofErr w:type="gramStart"/>
      <w:r>
        <w:rPr>
          <w:rStyle w:val="Strong"/>
          <w:rFonts w:ascii="Helvetica" w:hAnsi="Helvetica"/>
          <w:color w:val="333333"/>
          <w:sz w:val="21"/>
          <w:szCs w:val="21"/>
        </w:rPr>
        <w:t>27  Powers</w:t>
      </w:r>
      <w:proofErr w:type="gramEnd"/>
      <w:r>
        <w:rPr>
          <w:rStyle w:val="Strong"/>
          <w:rFonts w:ascii="Helvetica" w:hAnsi="Helvetica"/>
          <w:color w:val="333333"/>
          <w:sz w:val="21"/>
          <w:szCs w:val="21"/>
        </w:rPr>
        <w:t>.</w:t>
      </w:r>
    </w:p>
    <w:p w14:paraId="665D03DD" w14:textId="77777777" w:rsidR="00716171" w:rsidRDefault="00716171" w:rsidP="00716171">
      <w:pPr>
        <w:pStyle w:val="NormalWeb"/>
        <w:shd w:val="clear" w:color="auto" w:fill="F7F7F7"/>
        <w:spacing w:before="0" w:beforeAutospacing="0" w:after="150" w:afterAutospacing="0"/>
        <w:jc w:val="both"/>
        <w:rPr>
          <w:rFonts w:ascii="Helvetica" w:hAnsi="Helvetica"/>
          <w:color w:val="333333"/>
          <w:sz w:val="21"/>
          <w:szCs w:val="21"/>
        </w:rPr>
      </w:pPr>
      <w:r>
        <w:rPr>
          <w:rFonts w:ascii="Helvetica" w:hAnsi="Helvetica"/>
          <w:color w:val="333333"/>
          <w:sz w:val="21"/>
          <w:szCs w:val="21"/>
        </w:rPr>
        <w:t>The faculty of the arts and sciences shall have jurisdiction over:</w:t>
      </w:r>
    </w:p>
    <w:p w14:paraId="196A2096" w14:textId="77777777" w:rsidR="00716171" w:rsidRDefault="00716171" w:rsidP="00716171">
      <w:pPr>
        <w:pStyle w:val="NormalWeb"/>
        <w:shd w:val="clear" w:color="auto" w:fill="F7F7F7"/>
        <w:spacing w:before="0" w:beforeAutospacing="0" w:after="150" w:afterAutospacing="0"/>
        <w:jc w:val="both"/>
        <w:rPr>
          <w:rFonts w:ascii="Helvetica" w:hAnsi="Helvetica"/>
          <w:color w:val="333333"/>
          <w:sz w:val="21"/>
          <w:szCs w:val="21"/>
        </w:rPr>
      </w:pPr>
      <w:r>
        <w:rPr>
          <w:rFonts w:ascii="Helvetica" w:hAnsi="Helvetica"/>
          <w:color w:val="333333"/>
          <w:sz w:val="21"/>
          <w:szCs w:val="21"/>
        </w:rPr>
        <w:t>(A)  All programs for the "untagged" bachelor's degrees, subject only to approval by the council on academic affairs and the university senate. Such degrees shall be awarded only upon the recommendation of the faculty of the arts and sciences.</w:t>
      </w:r>
    </w:p>
    <w:p w14:paraId="1770D22B" w14:textId="77777777" w:rsidR="00716171" w:rsidRDefault="00716171" w:rsidP="00716171">
      <w:pPr>
        <w:pStyle w:val="NormalWeb"/>
        <w:shd w:val="clear" w:color="auto" w:fill="F7F7F7"/>
        <w:spacing w:before="0" w:beforeAutospacing="0" w:after="150" w:afterAutospacing="0"/>
        <w:jc w:val="both"/>
        <w:rPr>
          <w:rFonts w:ascii="Helvetica" w:hAnsi="Helvetica"/>
          <w:color w:val="333333"/>
          <w:sz w:val="21"/>
          <w:szCs w:val="21"/>
        </w:rPr>
      </w:pPr>
      <w:r>
        <w:rPr>
          <w:rFonts w:ascii="Helvetica" w:hAnsi="Helvetica"/>
          <w:color w:val="333333"/>
          <w:sz w:val="21"/>
          <w:szCs w:val="21"/>
        </w:rPr>
        <w:t>(B)  The general education requirements for all programs in the colleges of the arts and sciences, and joint responsibility for planning the general education requirements for colleges outside arts and sciences on a cooperative basis. Jurisdiction for the general education requirements for colleges outside arts and sciences shall lie with the university senate through the council on academic affairs, and not with the faculty of the arts and sciences.</w:t>
      </w:r>
    </w:p>
    <w:p w14:paraId="5E3B6D86" w14:textId="77777777" w:rsidR="00716171" w:rsidRDefault="00716171" w:rsidP="00716171">
      <w:pPr>
        <w:pStyle w:val="NormalWeb"/>
        <w:shd w:val="clear" w:color="auto" w:fill="F7F7F7"/>
        <w:spacing w:before="0" w:beforeAutospacing="0" w:after="150" w:afterAutospacing="0"/>
        <w:jc w:val="both"/>
        <w:rPr>
          <w:rFonts w:ascii="Helvetica" w:hAnsi="Helvetica"/>
          <w:color w:val="333333"/>
          <w:sz w:val="21"/>
          <w:szCs w:val="21"/>
        </w:rPr>
      </w:pPr>
      <w:r>
        <w:rPr>
          <w:rFonts w:ascii="Helvetica" w:hAnsi="Helvetica"/>
          <w:color w:val="333333"/>
          <w:sz w:val="21"/>
          <w:szCs w:val="21"/>
        </w:rPr>
        <w:t>(Board approval dates: 10/11/1967, 6/18/2010, 6/7/2013)</w:t>
      </w:r>
    </w:p>
    <w:p w14:paraId="5D3479B6" w14:textId="7CCEDE87" w:rsidR="00716171" w:rsidRDefault="007A34FA" w:rsidP="003F70F2">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Given this mandate, the onus is on the ASC faculty to create the educational requirements that best serve our students. The changing demographics of our student body and their background before coming to OSU, the role of OSU as a leader among Midwestern universities, as well as globalization trends have prompted a review and update of the foreign language requirement. </w:t>
      </w:r>
    </w:p>
    <w:p w14:paraId="77636491" w14:textId="06E43B98" w:rsidR="007A34FA" w:rsidRDefault="007A34FA" w:rsidP="007A34FA">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report begins with an overview of the increasing importance of foreign language study at the university level (Section I) and the role that OSU has played and will play in setting the standard for the internationalization of our student body (Section II). This is followed by the goals for foreign language study (Section III) and the proposal for modification to the requirement (Section IV). Information supporting the decision for the modifications are found in </w:t>
      </w:r>
      <w:r>
        <w:rPr>
          <w:rFonts w:ascii="Times New Roman" w:hAnsi="Times New Roman" w:cs="Times New Roman"/>
          <w:color w:val="000000"/>
          <w:sz w:val="24"/>
          <w:szCs w:val="24"/>
        </w:rPr>
        <w:lastRenderedPageBreak/>
        <w:t xml:space="preserve">the remaining sections, which present the proposed modifications to placement testing, comparison data from other large, public institutions, and </w:t>
      </w:r>
      <w:r w:rsidR="00001B25">
        <w:rPr>
          <w:rFonts w:ascii="Times New Roman" w:hAnsi="Times New Roman" w:cs="Times New Roman"/>
          <w:color w:val="000000"/>
          <w:sz w:val="24"/>
          <w:szCs w:val="24"/>
        </w:rPr>
        <w:t>how technology has facilitated language learning and streamlined access to instruction for students whose schedules are increasingly complicated.</w:t>
      </w:r>
    </w:p>
    <w:p w14:paraId="207B9772" w14:textId="4180705D" w:rsidR="00332C6E" w:rsidRPr="00BE1E53" w:rsidRDefault="00624FE8" w:rsidP="007A34FA">
      <w:pPr>
        <w:spacing w:before="100" w:beforeAutospacing="1" w:after="100" w:afterAutospacing="1"/>
        <w:rPr>
          <w:rFonts w:ascii="Times New Roman" w:hAnsi="Times New Roman" w:cs="Times New Roman"/>
          <w:sz w:val="24"/>
          <w:szCs w:val="24"/>
        </w:rPr>
      </w:pPr>
      <w:r w:rsidRPr="00BE1E53">
        <w:rPr>
          <w:rFonts w:ascii="Times New Roman" w:hAnsi="Times New Roman" w:cs="Times New Roman"/>
          <w:sz w:val="24"/>
          <w:szCs w:val="24"/>
        </w:rPr>
        <w:t>I. The importance of FL learning</w:t>
      </w:r>
      <w:r w:rsidR="003F70F2" w:rsidRPr="00BE1E53">
        <w:rPr>
          <w:rFonts w:ascii="Times New Roman" w:hAnsi="Times New Roman" w:cs="Times New Roman"/>
          <w:sz w:val="24"/>
          <w:szCs w:val="24"/>
        </w:rPr>
        <w:t xml:space="preserve"> at the University level</w:t>
      </w:r>
    </w:p>
    <w:p w14:paraId="494DC4D3" w14:textId="67B63E90" w:rsidR="00624FE8" w:rsidRPr="00BE1E53" w:rsidRDefault="00624FE8" w:rsidP="00F440CA">
      <w:pPr>
        <w:pStyle w:val="ListParagraph"/>
        <w:numPr>
          <w:ilvl w:val="0"/>
          <w:numId w:val="18"/>
        </w:numPr>
        <w:shd w:val="clear" w:color="auto" w:fill="FFFFFF"/>
        <w:spacing w:after="312" w:line="240" w:lineRule="auto"/>
        <w:textAlignment w:val="baseline"/>
        <w:rPr>
          <w:rFonts w:ascii="Times New Roman" w:eastAsia="Times New Roman" w:hAnsi="Times New Roman" w:cs="Times New Roman"/>
          <w:sz w:val="24"/>
          <w:szCs w:val="24"/>
        </w:rPr>
      </w:pPr>
      <w:r w:rsidRPr="00BE1E53">
        <w:rPr>
          <w:rFonts w:ascii="Times New Roman" w:hAnsi="Times New Roman" w:cs="Times New Roman"/>
          <w:sz w:val="24"/>
          <w:szCs w:val="24"/>
        </w:rPr>
        <w:t>Solid evidence demonstrates the benefits and necessity of language study. We know that study of a second language positively influences academic achievement, cognitive development, creativity, memory, and attitudes and beliefs about other cultures (</w:t>
      </w:r>
      <w:hyperlink r:id="rId5" w:history="1">
        <w:r w:rsidRPr="00BE1E53">
          <w:rPr>
            <w:rFonts w:ascii="Times New Roman" w:hAnsi="Times New Roman" w:cs="Times New Roman"/>
            <w:color w:val="0000FF"/>
            <w:sz w:val="24"/>
            <w:szCs w:val="24"/>
            <w:u w:val="single"/>
          </w:rPr>
          <w:t>https://www.actfl.org/advocacy/what-the-research-shows</w:t>
        </w:r>
      </w:hyperlink>
      <w:r w:rsidRPr="00BE1E53">
        <w:rPr>
          <w:rFonts w:ascii="Times New Roman" w:hAnsi="Times New Roman" w:cs="Times New Roman"/>
          <w:sz w:val="24"/>
          <w:szCs w:val="24"/>
        </w:rPr>
        <w:t>).</w:t>
      </w:r>
    </w:p>
    <w:p w14:paraId="1F8882E1" w14:textId="77777777" w:rsidR="00A5537E" w:rsidRPr="00A5537E" w:rsidRDefault="00624FE8" w:rsidP="00F440CA">
      <w:pPr>
        <w:pStyle w:val="ListParagraph"/>
        <w:numPr>
          <w:ilvl w:val="0"/>
          <w:numId w:val="18"/>
        </w:numPr>
        <w:shd w:val="clear" w:color="auto" w:fill="FFFFFF"/>
        <w:spacing w:after="312" w:line="240" w:lineRule="auto"/>
        <w:textAlignment w:val="baseline"/>
        <w:rPr>
          <w:rFonts w:ascii="Times New Roman" w:eastAsia="Times New Roman" w:hAnsi="Times New Roman" w:cs="Times New Roman"/>
          <w:sz w:val="24"/>
          <w:szCs w:val="24"/>
        </w:rPr>
      </w:pPr>
      <w:r w:rsidRPr="00BE1E53">
        <w:rPr>
          <w:rFonts w:ascii="Times New Roman" w:hAnsi="Times New Roman" w:cs="Times New Roman"/>
          <w:sz w:val="24"/>
          <w:szCs w:val="24"/>
        </w:rPr>
        <w:t xml:space="preserve">Language study </w:t>
      </w:r>
      <w:r w:rsidRPr="00BE1E53">
        <w:rPr>
          <w:rFonts w:ascii="Times New Roman" w:hAnsi="Times New Roman" w:cs="Times New Roman"/>
          <w:sz w:val="24"/>
          <w:szCs w:val="24"/>
          <w:shd w:val="clear" w:color="auto" w:fill="FFFFFF"/>
        </w:rPr>
        <w:t xml:space="preserve">provides students with a set of essential skills that are necessary for keeping up with today’s growing global economy, such as </w:t>
      </w:r>
      <w:r w:rsidRPr="00BE1E53">
        <w:rPr>
          <w:rFonts w:ascii="Times New Roman" w:hAnsi="Times New Roman" w:cs="Times New Roman"/>
          <w:sz w:val="24"/>
          <w:szCs w:val="24"/>
        </w:rPr>
        <w:t>flexibility, adaptability, the ability to tolerate ambiguity and, for many, to function outside of one’s comfort zone</w:t>
      </w:r>
      <w:r w:rsidRPr="00BE1E53">
        <w:rPr>
          <w:rFonts w:ascii="Times New Roman" w:hAnsi="Times New Roman" w:cs="Times New Roman"/>
          <w:sz w:val="24"/>
          <w:szCs w:val="24"/>
          <w:shd w:val="clear" w:color="auto" w:fill="FFFFFF"/>
        </w:rPr>
        <w:t>. Indeed, knowledge of a second language increases chances for employment opportunities in, for example, technology, government, the military, and industry, including the</w:t>
      </w:r>
      <w:r w:rsidRPr="00BE1E53">
        <w:rPr>
          <w:rFonts w:ascii="Times New Roman" w:hAnsi="Times New Roman" w:cs="Times New Roman"/>
          <w:sz w:val="24"/>
          <w:szCs w:val="24"/>
        </w:rPr>
        <w:t xml:space="preserve"> STEM professions, as noted recently by the Columbus Council on World Affairs: </w:t>
      </w:r>
      <w:hyperlink r:id="rId6" w:history="1">
        <w:r w:rsidRPr="00BE1E53">
          <w:rPr>
            <w:rFonts w:ascii="Times New Roman" w:hAnsi="Times New Roman" w:cs="Times New Roman"/>
            <w:color w:val="0000FF"/>
            <w:sz w:val="24"/>
            <w:szCs w:val="24"/>
            <w:u w:val="single"/>
          </w:rPr>
          <w:t>https://columbusworldaffairs.org/event/global-education-intersection-stem-cultural-competence/</w:t>
        </w:r>
      </w:hyperlink>
      <w:r w:rsidRPr="00BE1E53">
        <w:rPr>
          <w:rFonts w:ascii="Times New Roman" w:hAnsi="Times New Roman" w:cs="Times New Roman"/>
          <w:sz w:val="24"/>
          <w:szCs w:val="24"/>
        </w:rPr>
        <w:t>.</w:t>
      </w:r>
      <w:r w:rsidR="00C90E84">
        <w:rPr>
          <w:rFonts w:ascii="Times New Roman" w:hAnsi="Times New Roman" w:cs="Times New Roman"/>
          <w:sz w:val="24"/>
          <w:szCs w:val="24"/>
        </w:rPr>
        <w:t xml:space="preserve"> </w:t>
      </w:r>
    </w:p>
    <w:p w14:paraId="6988834B" w14:textId="77777777" w:rsidR="00A5537E" w:rsidRDefault="00A5537E" w:rsidP="00A5537E">
      <w:pPr>
        <w:pStyle w:val="ListParagraph"/>
        <w:shd w:val="clear" w:color="auto" w:fill="FFFFFF"/>
        <w:spacing w:after="312" w:line="240" w:lineRule="auto"/>
        <w:textAlignment w:val="baseline"/>
        <w:rPr>
          <w:rFonts w:ascii="Times New Roman" w:hAnsi="Times New Roman" w:cs="Times New Roman"/>
          <w:sz w:val="24"/>
          <w:szCs w:val="24"/>
        </w:rPr>
      </w:pPr>
    </w:p>
    <w:p w14:paraId="4784AA18" w14:textId="273BD69B" w:rsidR="00624FE8" w:rsidRDefault="00C90E84" w:rsidP="00A5537E">
      <w:pPr>
        <w:pStyle w:val="ListParagraph"/>
        <w:shd w:val="clear" w:color="auto" w:fill="FFFFFF"/>
        <w:spacing w:after="312" w:line="240" w:lineRule="auto"/>
        <w:textAlignment w:val="baseline"/>
        <w:rPr>
          <w:rFonts w:ascii="Times New Roman" w:hAnsi="Times New Roman" w:cs="Times New Roman"/>
          <w:sz w:val="24"/>
          <w:szCs w:val="24"/>
        </w:rPr>
      </w:pPr>
      <w:r>
        <w:rPr>
          <w:rFonts w:ascii="Times New Roman" w:hAnsi="Times New Roman" w:cs="Times New Roman"/>
          <w:sz w:val="24"/>
          <w:szCs w:val="24"/>
        </w:rPr>
        <w:t>The following testimony from an undergraduate demonstrates the importance of learning foreign languages</w:t>
      </w:r>
      <w:r w:rsidR="00A5537E">
        <w:rPr>
          <w:rFonts w:ascii="Times New Roman" w:hAnsi="Times New Roman" w:cs="Times New Roman"/>
          <w:sz w:val="24"/>
          <w:szCs w:val="24"/>
        </w:rPr>
        <w:t xml:space="preserve"> in order to succeed professionally</w:t>
      </w:r>
      <w:r>
        <w:rPr>
          <w:rFonts w:ascii="Times New Roman" w:hAnsi="Times New Roman" w:cs="Times New Roman"/>
          <w:sz w:val="24"/>
          <w:szCs w:val="24"/>
        </w:rPr>
        <w:t>:</w:t>
      </w:r>
    </w:p>
    <w:p w14:paraId="3DA4D200" w14:textId="77777777" w:rsidR="00001B25" w:rsidRPr="00C90E84" w:rsidRDefault="00001B25" w:rsidP="00A5537E">
      <w:pPr>
        <w:pStyle w:val="ListParagraph"/>
        <w:shd w:val="clear" w:color="auto" w:fill="FFFFFF"/>
        <w:spacing w:after="312" w:line="240" w:lineRule="auto"/>
        <w:textAlignment w:val="baseline"/>
        <w:rPr>
          <w:rFonts w:ascii="Times New Roman" w:eastAsia="Times New Roman" w:hAnsi="Times New Roman" w:cs="Times New Roman"/>
          <w:sz w:val="24"/>
          <w:szCs w:val="24"/>
        </w:rPr>
      </w:pPr>
    </w:p>
    <w:p w14:paraId="0CBA201C" w14:textId="137117B8" w:rsidR="00C90E84" w:rsidRPr="00A5537E" w:rsidRDefault="00C90E84" w:rsidP="00A5537E">
      <w:pPr>
        <w:pStyle w:val="ListParagraph"/>
        <w:rPr>
          <w:rFonts w:ascii="Times New Roman" w:eastAsia="Times New Roman" w:hAnsi="Times New Roman" w:cs="Times New Roman"/>
          <w:sz w:val="24"/>
          <w:szCs w:val="24"/>
        </w:rPr>
      </w:pPr>
      <w:r w:rsidRPr="00716171">
        <w:rPr>
          <w:rFonts w:ascii="Times New Roman" w:eastAsia="Times New Roman" w:hAnsi="Times New Roman" w:cs="Times New Roman"/>
          <w:sz w:val="24"/>
          <w:szCs w:val="24"/>
        </w:rPr>
        <w:t>“</w:t>
      </w:r>
      <w:r w:rsidR="00716171" w:rsidRPr="00716171">
        <w:rPr>
          <w:rFonts w:ascii="Times New Roman" w:eastAsia="Times New Roman" w:hAnsi="Times New Roman" w:cs="Times New Roman"/>
          <w:color w:val="000000"/>
          <w:sz w:val="24"/>
          <w:szCs w:val="24"/>
        </w:rPr>
        <w:t xml:space="preserve">In high school I studied Spanish because it was a graduation requirement, and when I came to Ohio State I had virtually no intention to continue studying a foreign language because I didn’t believe it was completely necessary for my career path. I thought it would be more beneficial to fill my credit spaces with other classes more pertinent to my major. Then, in the summer of 2017, I had the extraordinary privilege to work for a real estate investment group in Chicago, IL that does a great deal of business overseas. Over this </w:t>
      </w:r>
      <w:proofErr w:type="gramStart"/>
      <w:r w:rsidR="00716171" w:rsidRPr="00716171">
        <w:rPr>
          <w:rFonts w:ascii="Times New Roman" w:eastAsia="Times New Roman" w:hAnsi="Times New Roman" w:cs="Times New Roman"/>
          <w:color w:val="000000"/>
          <w:sz w:val="24"/>
          <w:szCs w:val="24"/>
        </w:rPr>
        <w:t>period</w:t>
      </w:r>
      <w:proofErr w:type="gramEnd"/>
      <w:r w:rsidR="00716171" w:rsidRPr="00716171">
        <w:rPr>
          <w:rFonts w:ascii="Times New Roman" w:eastAsia="Times New Roman" w:hAnsi="Times New Roman" w:cs="Times New Roman"/>
          <w:color w:val="000000"/>
          <w:sz w:val="24"/>
          <w:szCs w:val="24"/>
        </w:rPr>
        <w:t xml:space="preserve"> I spent a lot of time with the chairman and founder of the company, and one of the things he constantly expressed to me is the fact that whether we like it or not, humanity is growing more connected every day, and it is more important now than ever to be able to effectively communicate with and understand people from all over the world. With the access that we have now to quality education and the exposure we have to other cultures, there is </w:t>
      </w:r>
      <w:r w:rsidR="00716171" w:rsidRPr="00716171">
        <w:rPr>
          <w:rFonts w:ascii="Times New Roman" w:eastAsia="Times New Roman" w:hAnsi="Times New Roman" w:cs="Times New Roman"/>
          <w:i/>
          <w:iCs/>
          <w:color w:val="000000"/>
          <w:sz w:val="24"/>
          <w:szCs w:val="24"/>
        </w:rPr>
        <w:t>no excuse</w:t>
      </w:r>
      <w:r w:rsidR="00716171" w:rsidRPr="00716171">
        <w:rPr>
          <w:rFonts w:ascii="Times New Roman" w:eastAsia="Times New Roman" w:hAnsi="Times New Roman" w:cs="Times New Roman"/>
          <w:color w:val="000000"/>
          <w:sz w:val="24"/>
          <w:szCs w:val="24"/>
        </w:rPr>
        <w:t> for young Americans to graduate from college and know only one language. There are 1.5 billion English speakers on Earth. That means that by not learning a foreign language, you are effectively isolating yourself from </w:t>
      </w:r>
      <w:r w:rsidR="00716171" w:rsidRPr="00716171">
        <w:rPr>
          <w:rFonts w:ascii="Times New Roman" w:eastAsia="Times New Roman" w:hAnsi="Times New Roman" w:cs="Times New Roman"/>
          <w:i/>
          <w:iCs/>
          <w:color w:val="000000"/>
          <w:sz w:val="24"/>
          <w:szCs w:val="24"/>
        </w:rPr>
        <w:t>5.9 billion</w:t>
      </w:r>
      <w:r w:rsidR="00716171" w:rsidRPr="00716171">
        <w:rPr>
          <w:rFonts w:ascii="Times New Roman" w:eastAsia="Times New Roman" w:hAnsi="Times New Roman" w:cs="Times New Roman"/>
          <w:color w:val="000000"/>
          <w:sz w:val="24"/>
          <w:szCs w:val="24"/>
        </w:rPr>
        <w:t> potential business and personal connections - 80% of the population. Tomorrow, the world will be more interconnected than it is today. To be a competitive businessperson, it is absolutely essential to actively learn the languages and cultures of other nations. After being part of the foreign language program at Ohio State, I believe that my understanding of another language (or two) could be the single most valuable skill I acquire during my time in college</w:t>
      </w:r>
      <w:r w:rsidRPr="00716171">
        <w:rPr>
          <w:rFonts w:ascii="Times New Roman" w:eastAsia="Times New Roman" w:hAnsi="Times New Roman" w:cs="Times New Roman"/>
          <w:sz w:val="24"/>
          <w:szCs w:val="24"/>
        </w:rPr>
        <w:t>.”</w:t>
      </w:r>
      <w:r w:rsidRPr="00A5537E">
        <w:rPr>
          <w:rFonts w:ascii="Times New Roman" w:eastAsia="Times New Roman" w:hAnsi="Times New Roman" w:cs="Times New Roman"/>
          <w:sz w:val="24"/>
          <w:szCs w:val="24"/>
        </w:rPr>
        <w:t xml:space="preserve"> </w:t>
      </w:r>
      <w:r w:rsidRPr="00A5537E">
        <w:rPr>
          <w:rFonts w:ascii="Times New Roman" w:eastAsia="Times New Roman" w:hAnsi="Times New Roman" w:cs="Times New Roman"/>
          <w:b/>
          <w:sz w:val="24"/>
          <w:szCs w:val="24"/>
        </w:rPr>
        <w:t>John Schmidt, Fischer College of Business</w:t>
      </w:r>
    </w:p>
    <w:p w14:paraId="6B988BB3" w14:textId="77777777" w:rsidR="00A5537E" w:rsidRDefault="00A5537E" w:rsidP="00A5537E">
      <w:pPr>
        <w:pStyle w:val="ListParagraph"/>
        <w:rPr>
          <w:rFonts w:ascii="Times New Roman" w:hAnsi="Times New Roman" w:cs="Times New Roman"/>
          <w:sz w:val="24"/>
          <w:szCs w:val="24"/>
        </w:rPr>
      </w:pPr>
    </w:p>
    <w:p w14:paraId="487F9CAC" w14:textId="27A86A53" w:rsidR="00E47ED1" w:rsidRDefault="00E47ED1" w:rsidP="00E47ED1">
      <w:pPr>
        <w:pStyle w:val="ListParagraph"/>
        <w:rPr>
          <w:rFonts w:ascii="Times New Roman" w:hAnsi="Times New Roman" w:cs="Times New Roman"/>
          <w:sz w:val="24"/>
          <w:szCs w:val="24"/>
        </w:rPr>
      </w:pPr>
      <w:r>
        <w:rPr>
          <w:rFonts w:ascii="Times New Roman" w:hAnsi="Times New Roman" w:cs="Times New Roman"/>
          <w:sz w:val="24"/>
          <w:szCs w:val="24"/>
        </w:rPr>
        <w:lastRenderedPageBreak/>
        <w:t>The following testimony demonstrates how language skills transfer to life skills:</w:t>
      </w:r>
    </w:p>
    <w:p w14:paraId="0303B332" w14:textId="3FFE2BC1" w:rsidR="00E47ED1" w:rsidRDefault="00E47ED1" w:rsidP="00E47ED1">
      <w:pPr>
        <w:pStyle w:val="ListParagraph"/>
        <w:rPr>
          <w:rFonts w:ascii="Times New Roman" w:hAnsi="Times New Roman" w:cs="Times New Roman"/>
          <w:sz w:val="24"/>
          <w:szCs w:val="24"/>
        </w:rPr>
      </w:pPr>
    </w:p>
    <w:p w14:paraId="14E15380" w14:textId="65DFD96D" w:rsidR="00E47ED1" w:rsidRPr="00E47ED1" w:rsidRDefault="00E47ED1" w:rsidP="00E47ED1">
      <w:pPr>
        <w:pStyle w:val="ListParagraph"/>
        <w:rPr>
          <w:rFonts w:ascii="Times New Roman" w:hAnsi="Times New Roman" w:cs="Times New Roman"/>
          <w:sz w:val="24"/>
          <w:szCs w:val="24"/>
        </w:rPr>
      </w:pPr>
      <w:r w:rsidRPr="00E47ED1">
        <w:rPr>
          <w:rFonts w:ascii="Times New Roman" w:hAnsi="Times New Roman" w:cs="Times New Roman"/>
          <w:color w:val="000000"/>
          <w:sz w:val="24"/>
          <w:szCs w:val="24"/>
          <w:shd w:val="clear" w:color="auto" w:fill="FFFFFF"/>
        </w:rPr>
        <w:t>When you learn a new language, you not only gain the immediately obvious benefits of being able to communicate with new people and immersing yourself in new cultures, but it also changes the way you think. Learning a second language isn't like taking a course in psychology or calculus - in addition to learning a set of new facts and new information, you are learning an entirely new way of thinking. You are leaning a new way to encode your own thoughts, and also a new way to process and understand those of others. You are forced to think analytically about what you see, read, and hear in order to create and verbalize thoughts and to understand those of others. You begin to think about your native language or languages in an entirely different way. Whether or not you realize it, you take these skills with you wherever you go - to other classes, to personal and professional relationships, and to the world beyond graduation. Learning new languages has opened my world to not only new people and new cultures, but also to a new way of thinking and processing new thoughts. I am a more analytic consumer of new information and a more critical thinker. I am grateful to my professors and my university for providing me with so many opportunities to grow in my knowledge and confidence and am excited to use my skills in the world after graduation.</w:t>
      </w:r>
      <w:r>
        <w:rPr>
          <w:rFonts w:ascii="Times New Roman" w:hAnsi="Times New Roman" w:cs="Times New Roman"/>
          <w:color w:val="000000"/>
          <w:sz w:val="24"/>
          <w:szCs w:val="24"/>
          <w:shd w:val="clear" w:color="auto" w:fill="FFFFFF"/>
        </w:rPr>
        <w:t xml:space="preserve"> </w:t>
      </w:r>
      <w:r w:rsidRPr="00E47ED1">
        <w:rPr>
          <w:rFonts w:ascii="Times New Roman" w:hAnsi="Times New Roman" w:cs="Times New Roman"/>
          <w:b/>
          <w:color w:val="000000"/>
          <w:sz w:val="24"/>
          <w:szCs w:val="24"/>
          <w:shd w:val="clear" w:color="auto" w:fill="FFFFFF"/>
        </w:rPr>
        <w:t xml:space="preserve">Victoria Sevich, Romance Studies and </w:t>
      </w:r>
      <w:r w:rsidR="00C4756E">
        <w:rPr>
          <w:rFonts w:ascii="Times New Roman" w:hAnsi="Times New Roman" w:cs="Times New Roman"/>
          <w:b/>
          <w:color w:val="000000"/>
          <w:sz w:val="24"/>
          <w:szCs w:val="24"/>
          <w:shd w:val="clear" w:color="auto" w:fill="FFFFFF"/>
        </w:rPr>
        <w:t>Linguistics</w:t>
      </w:r>
    </w:p>
    <w:p w14:paraId="072C9689" w14:textId="77777777" w:rsidR="00E47ED1" w:rsidRDefault="00E47ED1" w:rsidP="00A5537E">
      <w:pPr>
        <w:pStyle w:val="ListParagraph"/>
        <w:rPr>
          <w:rFonts w:ascii="Times New Roman" w:hAnsi="Times New Roman" w:cs="Times New Roman"/>
          <w:sz w:val="24"/>
          <w:szCs w:val="24"/>
        </w:rPr>
      </w:pPr>
    </w:p>
    <w:p w14:paraId="0CD70393" w14:textId="4FFBBA72" w:rsidR="00624FE8" w:rsidRPr="00BE1E53" w:rsidRDefault="00A75B06" w:rsidP="00A5537E">
      <w:pPr>
        <w:pStyle w:val="ListParagraph"/>
        <w:rPr>
          <w:rFonts w:ascii="Times New Roman" w:hAnsi="Times New Roman" w:cs="Times New Roman"/>
          <w:sz w:val="24"/>
          <w:szCs w:val="24"/>
        </w:rPr>
      </w:pPr>
      <w:r w:rsidRPr="00BE1E53">
        <w:rPr>
          <w:rFonts w:ascii="Times New Roman" w:hAnsi="Times New Roman" w:cs="Times New Roman"/>
          <w:sz w:val="24"/>
          <w:szCs w:val="24"/>
        </w:rPr>
        <w:t>P</w:t>
      </w:r>
      <w:r w:rsidR="00624FE8" w:rsidRPr="00BE1E53">
        <w:rPr>
          <w:rFonts w:ascii="Times New Roman" w:hAnsi="Times New Roman" w:cs="Times New Roman"/>
          <w:sz w:val="24"/>
          <w:szCs w:val="24"/>
        </w:rPr>
        <w:t>roficiency in a language other than English is a reality of the 21</w:t>
      </w:r>
      <w:r w:rsidR="00624FE8" w:rsidRPr="00BE1E53">
        <w:rPr>
          <w:rFonts w:ascii="Times New Roman" w:hAnsi="Times New Roman" w:cs="Times New Roman"/>
          <w:sz w:val="24"/>
          <w:szCs w:val="24"/>
          <w:vertAlign w:val="superscript"/>
        </w:rPr>
        <w:t>st</w:t>
      </w:r>
      <w:r w:rsidR="00624FE8" w:rsidRPr="00BE1E53">
        <w:rPr>
          <w:rFonts w:ascii="Times New Roman" w:hAnsi="Times New Roman" w:cs="Times New Roman"/>
          <w:sz w:val="24"/>
          <w:szCs w:val="24"/>
        </w:rPr>
        <w:t>-century. Our students need to speak and operate in foreign language</w:t>
      </w:r>
      <w:r w:rsidR="00624FE8" w:rsidRPr="00BE1E53">
        <w:rPr>
          <w:rFonts w:ascii="Times New Roman" w:hAnsi="Times New Roman" w:cs="Times New Roman"/>
          <w:b/>
          <w:sz w:val="24"/>
          <w:szCs w:val="24"/>
        </w:rPr>
        <w:t>s</w:t>
      </w:r>
      <w:r w:rsidR="00624FE8" w:rsidRPr="00BE1E53">
        <w:rPr>
          <w:rFonts w:ascii="Times New Roman" w:hAnsi="Times New Roman" w:cs="Times New Roman"/>
          <w:sz w:val="24"/>
          <w:szCs w:val="24"/>
        </w:rPr>
        <w:t xml:space="preserve"> (in the plural) in order to compete with </w:t>
      </w:r>
      <w:r w:rsidR="00F440CA" w:rsidRPr="00BE1E53">
        <w:rPr>
          <w:rFonts w:ascii="Times New Roman" w:hAnsi="Times New Roman" w:cs="Times New Roman"/>
          <w:sz w:val="24"/>
          <w:szCs w:val="24"/>
        </w:rPr>
        <w:t>their peers</w:t>
      </w:r>
      <w:r w:rsidR="00624FE8" w:rsidRPr="00BE1E53">
        <w:rPr>
          <w:rFonts w:ascii="Times New Roman" w:hAnsi="Times New Roman" w:cs="Times New Roman"/>
          <w:sz w:val="24"/>
          <w:szCs w:val="24"/>
        </w:rPr>
        <w:t xml:space="preserve"> world-wide.  For example, students in German who participated </w:t>
      </w:r>
      <w:r w:rsidR="00001B25">
        <w:rPr>
          <w:rFonts w:ascii="Times New Roman" w:hAnsi="Times New Roman" w:cs="Times New Roman"/>
          <w:sz w:val="24"/>
          <w:szCs w:val="24"/>
        </w:rPr>
        <w:t>in the Global May program</w:t>
      </w:r>
      <w:r w:rsidR="00624FE8" w:rsidRPr="00BE1E53">
        <w:rPr>
          <w:rFonts w:ascii="Times New Roman" w:hAnsi="Times New Roman" w:cs="Times New Roman"/>
          <w:sz w:val="24"/>
          <w:szCs w:val="24"/>
        </w:rPr>
        <w:t xml:space="preserve"> in Berlin (German 2798.02, “Berlin, Then and Now”)</w:t>
      </w:r>
      <w:r w:rsidR="00001B25">
        <w:rPr>
          <w:rFonts w:ascii="Times New Roman" w:hAnsi="Times New Roman" w:cs="Times New Roman"/>
          <w:sz w:val="24"/>
          <w:szCs w:val="24"/>
        </w:rPr>
        <w:t xml:space="preserve"> which is conducted in English</w:t>
      </w:r>
      <w:r w:rsidR="00624FE8" w:rsidRPr="00BE1E53">
        <w:rPr>
          <w:rFonts w:ascii="Times New Roman" w:hAnsi="Times New Roman" w:cs="Times New Roman"/>
          <w:sz w:val="24"/>
          <w:szCs w:val="24"/>
        </w:rPr>
        <w:t>, wrote in their evaluations that their lack of German skills made them feel “disoriented,” “flustered,” “scared,” “nervous,” or “anxious,” as well as “guilty,” “embarrassed,” “stupid,” “dumb,” “ashamed,” “uncultured,” “rude,” or “bad.” One student stated, matter of fact: “When we went to Prague we met a German from Frankfurt and he was talking about how Americans ‘are a little dumb when it comes to multiple languages’ and I don’t disagree with him. Germans often speak almost three languages fluently while most Americans only have a firm grasp on English.”  A</w:t>
      </w:r>
      <w:r w:rsidR="00624FE8" w:rsidRPr="00BE1E53">
        <w:rPr>
          <w:rFonts w:ascii="Times New Roman" w:hAnsi="Times New Roman" w:cs="Times New Roman"/>
          <w:sz w:val="24"/>
          <w:szCs w:val="24"/>
          <w:shd w:val="clear" w:color="auto" w:fill="FFFFFF"/>
        </w:rPr>
        <w:t xml:space="preserve">s our society/community/world rapidly changes and becomes more connected, diverse and multilingual, familiarity with a second language has become essential for the well-rounded and well-educated citizen. Without foreign language education, our students will lose in the world market place. The assumption that everyone knows or needs to learn English is not the reality in which we live and work. (In fact, demographics actually demonstrate that everyone needs to learn Spanish and Chinese.) As our undergraduates pointed out above, their cohort in other countries speak multiple languages. Without foreign language education, our students will not be able to compete. </w:t>
      </w:r>
    </w:p>
    <w:p w14:paraId="2F15A0D6" w14:textId="77777777" w:rsidR="00A5537E" w:rsidRDefault="00A5537E" w:rsidP="00A5537E">
      <w:pPr>
        <w:pStyle w:val="ListParagraph"/>
        <w:rPr>
          <w:rFonts w:ascii="Times New Roman" w:eastAsia="Times New Roman" w:hAnsi="Times New Roman" w:cs="Times New Roman"/>
          <w:sz w:val="24"/>
          <w:szCs w:val="24"/>
        </w:rPr>
      </w:pPr>
    </w:p>
    <w:p w14:paraId="48BFAEE6" w14:textId="56344A5C" w:rsidR="00BE1E53" w:rsidRPr="00BE1E53" w:rsidRDefault="00BE1E53" w:rsidP="00A5537E">
      <w:pPr>
        <w:pStyle w:val="ListParagraph"/>
        <w:rPr>
          <w:rFonts w:ascii="Times New Roman" w:hAnsi="Times New Roman" w:cs="Times New Roman"/>
          <w:sz w:val="24"/>
          <w:szCs w:val="24"/>
        </w:rPr>
      </w:pPr>
      <w:r w:rsidRPr="00BE1E53">
        <w:rPr>
          <w:rFonts w:ascii="Times New Roman" w:eastAsia="Times New Roman" w:hAnsi="Times New Roman" w:cs="Times New Roman"/>
          <w:sz w:val="24"/>
          <w:szCs w:val="24"/>
        </w:rPr>
        <w:t>Understanding other cultures via cultural comparison and immersive language-study remains a key proficiency for any world citizen today. Foreign language courses taught in the target language expand students’ world view by challenging them</w:t>
      </w:r>
      <w:r w:rsidRPr="00BE1E53">
        <w:rPr>
          <w:rFonts w:ascii="Times New Roman" w:hAnsi="Times New Roman" w:cs="Times New Roman"/>
          <w:sz w:val="24"/>
          <w:szCs w:val="24"/>
        </w:rPr>
        <w:t xml:space="preserve"> to experience </w:t>
      </w:r>
      <w:r w:rsidRPr="00BE1E53">
        <w:rPr>
          <w:rFonts w:ascii="Times New Roman" w:hAnsi="Times New Roman" w:cs="Times New Roman"/>
          <w:sz w:val="24"/>
          <w:szCs w:val="24"/>
        </w:rPr>
        <w:lastRenderedPageBreak/>
        <w:t xml:space="preserve">difference and diversity directly. Courses about foreign cultures taught in English often times present a collection of facts to be learned. Instead, like History courses that privilege primary texts, foreign language courses privilege the target language as the vehicle through which cultural and social diversity is understood. </w:t>
      </w:r>
      <w:r w:rsidRPr="00BE1E53">
        <w:rPr>
          <w:rFonts w:ascii="Times New Roman" w:eastAsia="Times New Roman" w:hAnsi="Times New Roman" w:cs="Times New Roman"/>
          <w:sz w:val="24"/>
          <w:szCs w:val="24"/>
        </w:rPr>
        <w:t xml:space="preserve">Particularly now, in the increasingly xenophobic atmosphere that is gaining ground in our country and the world, it is our responsibility to give our students exposure to the world through language. </w:t>
      </w:r>
    </w:p>
    <w:p w14:paraId="2C72BCBF" w14:textId="77777777" w:rsidR="00BE1E53" w:rsidRPr="00BE1E53" w:rsidRDefault="00BE1E53" w:rsidP="00BE1E53">
      <w:pPr>
        <w:pStyle w:val="ListParagraph"/>
        <w:rPr>
          <w:rFonts w:ascii="Times New Roman" w:hAnsi="Times New Roman" w:cs="Times New Roman"/>
          <w:sz w:val="24"/>
          <w:szCs w:val="24"/>
        </w:rPr>
      </w:pPr>
    </w:p>
    <w:p w14:paraId="7AFFDBA9" w14:textId="513C6736" w:rsidR="00A75B06" w:rsidRPr="00BE1E53" w:rsidRDefault="00A75B06" w:rsidP="00C340AB">
      <w:pPr>
        <w:rPr>
          <w:rFonts w:ascii="Times New Roman" w:eastAsia="Times New Roman" w:hAnsi="Times New Roman" w:cs="Times New Roman"/>
          <w:sz w:val="24"/>
          <w:szCs w:val="24"/>
        </w:rPr>
      </w:pPr>
      <w:r w:rsidRPr="00BE1E53">
        <w:rPr>
          <w:rFonts w:ascii="Times New Roman" w:eastAsia="Times New Roman" w:hAnsi="Times New Roman" w:cs="Times New Roman"/>
          <w:sz w:val="24"/>
          <w:szCs w:val="24"/>
        </w:rPr>
        <w:t xml:space="preserve">II. </w:t>
      </w:r>
      <w:r w:rsidR="00624FE8" w:rsidRPr="00BE1E53">
        <w:rPr>
          <w:rFonts w:ascii="Times New Roman" w:eastAsia="Times New Roman" w:hAnsi="Times New Roman" w:cs="Times New Roman"/>
          <w:sz w:val="24"/>
          <w:szCs w:val="24"/>
        </w:rPr>
        <w:t xml:space="preserve">Ohio State is a recognized leader in </w:t>
      </w:r>
      <w:r w:rsidR="004B3817">
        <w:rPr>
          <w:rFonts w:ascii="Times New Roman" w:eastAsia="Times New Roman" w:hAnsi="Times New Roman" w:cs="Times New Roman"/>
          <w:sz w:val="24"/>
          <w:szCs w:val="24"/>
        </w:rPr>
        <w:t>the study of world languages</w:t>
      </w:r>
      <w:r w:rsidR="003F70F2" w:rsidRPr="00BE1E53">
        <w:rPr>
          <w:rFonts w:ascii="Times New Roman" w:eastAsia="Times New Roman" w:hAnsi="Times New Roman" w:cs="Times New Roman"/>
          <w:sz w:val="24"/>
          <w:szCs w:val="24"/>
        </w:rPr>
        <w:t xml:space="preserve"> </w:t>
      </w:r>
    </w:p>
    <w:p w14:paraId="2FB0E7C2" w14:textId="01BF56CB" w:rsidR="00624FE8" w:rsidRPr="00BE1E53" w:rsidRDefault="00A75B06" w:rsidP="00C340AB">
      <w:pPr>
        <w:rPr>
          <w:rFonts w:ascii="Times New Roman" w:eastAsia="Times New Roman" w:hAnsi="Times New Roman" w:cs="Times New Roman"/>
          <w:sz w:val="24"/>
          <w:szCs w:val="24"/>
        </w:rPr>
      </w:pPr>
      <w:r w:rsidRPr="00BE1E53">
        <w:rPr>
          <w:rFonts w:ascii="Times New Roman" w:eastAsia="Times New Roman" w:hAnsi="Times New Roman" w:cs="Times New Roman"/>
          <w:sz w:val="24"/>
          <w:szCs w:val="24"/>
        </w:rPr>
        <w:t>T</w:t>
      </w:r>
      <w:r w:rsidR="003F70F2" w:rsidRPr="00BE1E53">
        <w:rPr>
          <w:rFonts w:ascii="Times New Roman" w:eastAsia="Times New Roman" w:hAnsi="Times New Roman" w:cs="Times New Roman"/>
          <w:sz w:val="24"/>
          <w:szCs w:val="24"/>
        </w:rPr>
        <w:t xml:space="preserve">his year </w:t>
      </w:r>
      <w:r w:rsidRPr="00BE1E53">
        <w:rPr>
          <w:rFonts w:ascii="Times New Roman" w:eastAsia="Times New Roman" w:hAnsi="Times New Roman" w:cs="Times New Roman"/>
          <w:sz w:val="24"/>
          <w:szCs w:val="24"/>
        </w:rPr>
        <w:t>OSU has</w:t>
      </w:r>
      <w:r w:rsidR="003F70F2" w:rsidRPr="00BE1E53">
        <w:rPr>
          <w:rFonts w:ascii="Times New Roman" w:eastAsia="Times New Roman" w:hAnsi="Times New Roman" w:cs="Times New Roman"/>
          <w:sz w:val="24"/>
          <w:szCs w:val="24"/>
        </w:rPr>
        <w:t xml:space="preserve"> the most student</w:t>
      </w:r>
      <w:r w:rsidR="00C340AB" w:rsidRPr="00BE1E53">
        <w:rPr>
          <w:rFonts w:ascii="Times New Roman" w:eastAsia="Times New Roman" w:hAnsi="Times New Roman" w:cs="Times New Roman"/>
          <w:sz w:val="24"/>
          <w:szCs w:val="24"/>
        </w:rPr>
        <w:t>s studying abroad in the nation, and i</w:t>
      </w:r>
      <w:r w:rsidR="00C340AB" w:rsidRPr="00BE1E53">
        <w:rPr>
          <w:rFonts w:ascii="Times New Roman" w:hAnsi="Times New Roman" w:cs="Times New Roman"/>
          <w:sz w:val="24"/>
          <w:szCs w:val="24"/>
        </w:rPr>
        <w:t>n 2014 OSU won a national award for globalizing its curriculum (</w:t>
      </w:r>
      <w:hyperlink r:id="rId7" w:history="1">
        <w:r w:rsidR="00C340AB" w:rsidRPr="00BE1E53">
          <w:rPr>
            <w:rStyle w:val="Hyperlink"/>
            <w:rFonts w:ascii="Times New Roman" w:hAnsi="Times New Roman" w:cs="Times New Roman"/>
            <w:sz w:val="24"/>
            <w:szCs w:val="24"/>
          </w:rPr>
          <w:t>https://news.osu.edu/news/2014/02/25/ohio-state-wins-senator-paul-simon-award-for-comprehensive-campus-internationalization/</w:t>
        </w:r>
      </w:hyperlink>
      <w:r w:rsidR="00C340AB" w:rsidRPr="00BE1E53">
        <w:rPr>
          <w:rStyle w:val="Hyperlink"/>
          <w:rFonts w:ascii="Times New Roman" w:hAnsi="Times New Roman" w:cs="Times New Roman"/>
          <w:sz w:val="24"/>
          <w:szCs w:val="24"/>
        </w:rPr>
        <w:t>).</w:t>
      </w:r>
      <w:r w:rsidR="00C340AB" w:rsidRPr="00BE1E53">
        <w:rPr>
          <w:rStyle w:val="Hyperlink"/>
          <w:rFonts w:ascii="Times New Roman" w:hAnsi="Times New Roman" w:cs="Times New Roman"/>
          <w:color w:val="auto"/>
          <w:sz w:val="24"/>
          <w:szCs w:val="24"/>
          <w:u w:val="none"/>
        </w:rPr>
        <w:t xml:space="preserve"> This is a reputation that we will continue to develop. </w:t>
      </w:r>
      <w:r w:rsidR="003F70F2" w:rsidRPr="00BE1E53">
        <w:rPr>
          <w:rFonts w:ascii="Times New Roman" w:eastAsia="Times New Roman" w:hAnsi="Times New Roman" w:cs="Times New Roman"/>
          <w:sz w:val="24"/>
          <w:szCs w:val="24"/>
        </w:rPr>
        <w:t>We offer</w:t>
      </w:r>
      <w:r w:rsidR="00624FE8" w:rsidRPr="00BE1E53">
        <w:rPr>
          <w:rFonts w:ascii="Times New Roman" w:eastAsia="Times New Roman" w:hAnsi="Times New Roman" w:cs="Times New Roman"/>
          <w:sz w:val="24"/>
          <w:szCs w:val="24"/>
        </w:rPr>
        <w:t xml:space="preserve"> over 35 languages, </w:t>
      </w:r>
      <w:r w:rsidR="00001B25">
        <w:rPr>
          <w:rFonts w:ascii="Times New Roman" w:eastAsia="Times New Roman" w:hAnsi="Times New Roman" w:cs="Times New Roman"/>
          <w:sz w:val="24"/>
          <w:szCs w:val="24"/>
        </w:rPr>
        <w:t>most</w:t>
      </w:r>
      <w:r w:rsidR="00624FE8" w:rsidRPr="00BE1E53">
        <w:rPr>
          <w:rFonts w:ascii="Times New Roman" w:eastAsia="Times New Roman" w:hAnsi="Times New Roman" w:cs="Times New Roman"/>
          <w:sz w:val="24"/>
          <w:szCs w:val="24"/>
        </w:rPr>
        <w:t xml:space="preserve"> of which </w:t>
      </w:r>
      <w:r w:rsidR="003F70F2" w:rsidRPr="00BE1E53">
        <w:rPr>
          <w:rFonts w:ascii="Times New Roman" w:eastAsia="Times New Roman" w:hAnsi="Times New Roman" w:cs="Times New Roman"/>
          <w:sz w:val="24"/>
          <w:szCs w:val="24"/>
        </w:rPr>
        <w:t xml:space="preserve">are not offered in high schools and at OSU </w:t>
      </w:r>
      <w:r w:rsidR="00624FE8" w:rsidRPr="00BE1E53">
        <w:rPr>
          <w:rFonts w:ascii="Times New Roman" w:eastAsia="Times New Roman" w:hAnsi="Times New Roman" w:cs="Times New Roman"/>
          <w:sz w:val="24"/>
          <w:szCs w:val="24"/>
        </w:rPr>
        <w:t xml:space="preserve">have majors and/or minors for students enhancing their education with language study. </w:t>
      </w:r>
    </w:p>
    <w:p w14:paraId="30B7D0A6"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8" w:tooltip="American Sign Language Program website." w:history="1">
        <w:r w:rsidR="00624FE8" w:rsidRPr="00BE1E53">
          <w:rPr>
            <w:rFonts w:ascii="Times New Roman" w:eastAsia="Times New Roman" w:hAnsi="Times New Roman" w:cs="Times New Roman"/>
            <w:sz w:val="24"/>
            <w:szCs w:val="24"/>
            <w:u w:val="single"/>
            <w:bdr w:val="none" w:sz="0" w:space="0" w:color="auto" w:frame="1"/>
          </w:rPr>
          <w:t>American Sign Language</w:t>
        </w:r>
      </w:hyperlink>
      <w:r w:rsidR="00624FE8" w:rsidRPr="00BE1E53">
        <w:rPr>
          <w:rFonts w:ascii="Times New Roman" w:eastAsia="Times New Roman" w:hAnsi="Times New Roman" w:cs="Times New Roman"/>
          <w:sz w:val="24"/>
          <w:szCs w:val="24"/>
        </w:rPr>
        <w:t>, from the American Sign Language Program.</w:t>
      </w:r>
    </w:p>
    <w:p w14:paraId="16CC3B9C"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9"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Arabic</w:t>
        </w:r>
      </w:hyperlink>
      <w:r w:rsidR="00624FE8" w:rsidRPr="00BE1E53">
        <w:rPr>
          <w:rFonts w:ascii="Times New Roman" w:eastAsia="Times New Roman" w:hAnsi="Times New Roman" w:cs="Times New Roman"/>
          <w:sz w:val="24"/>
          <w:szCs w:val="24"/>
        </w:rPr>
        <w:t>, from the Department of Near Eastern Languages and Cultures.</w:t>
      </w:r>
    </w:p>
    <w:p w14:paraId="34179834"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0"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Bosnian-Croatian-Serbian</w:t>
        </w:r>
      </w:hyperlink>
      <w:r w:rsidR="00624FE8" w:rsidRPr="00BE1E53">
        <w:rPr>
          <w:rFonts w:ascii="Times New Roman" w:eastAsia="Times New Roman" w:hAnsi="Times New Roman" w:cs="Times New Roman"/>
          <w:sz w:val="24"/>
          <w:szCs w:val="24"/>
        </w:rPr>
        <w:t>, from the Department of Slavic and East European Languages and Cultures.</w:t>
      </w:r>
    </w:p>
    <w:p w14:paraId="0836D624" w14:textId="77777777" w:rsidR="00624FE8" w:rsidRPr="00BE1E53" w:rsidRDefault="00624FE8"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r w:rsidRPr="00001B25">
        <w:rPr>
          <w:rFonts w:ascii="Times New Roman" w:eastAsia="Times New Roman" w:hAnsi="Times New Roman" w:cs="Times New Roman"/>
          <w:sz w:val="24"/>
          <w:szCs w:val="24"/>
          <w:u w:val="single"/>
        </w:rPr>
        <w:t>Cantonese</w:t>
      </w:r>
      <w:r w:rsidRPr="00BE1E53">
        <w:rPr>
          <w:rFonts w:ascii="Times New Roman" w:eastAsia="Times New Roman" w:hAnsi="Times New Roman" w:cs="Times New Roman"/>
          <w:sz w:val="24"/>
          <w:szCs w:val="24"/>
        </w:rPr>
        <w:t>, from the Department of East Asian Languages and Literatures.</w:t>
      </w:r>
    </w:p>
    <w:p w14:paraId="3AC1CEFD"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1" w:tooltip="The Department of East Asian Languages and Literatures website." w:history="1">
        <w:r w:rsidR="00624FE8" w:rsidRPr="00BE1E53">
          <w:rPr>
            <w:rFonts w:ascii="Times New Roman" w:eastAsia="Times New Roman" w:hAnsi="Times New Roman" w:cs="Times New Roman"/>
            <w:sz w:val="24"/>
            <w:szCs w:val="24"/>
            <w:u w:val="single"/>
            <w:bdr w:val="none" w:sz="0" w:space="0" w:color="auto" w:frame="1"/>
          </w:rPr>
          <w:t>Chinese</w:t>
        </w:r>
      </w:hyperlink>
      <w:r w:rsidR="00624FE8" w:rsidRPr="00BE1E53">
        <w:rPr>
          <w:rFonts w:ascii="Times New Roman" w:eastAsia="Times New Roman" w:hAnsi="Times New Roman" w:cs="Times New Roman"/>
          <w:sz w:val="24"/>
          <w:szCs w:val="24"/>
          <w:bdr w:val="none" w:sz="0" w:space="0" w:color="auto" w:frame="1"/>
        </w:rPr>
        <w:t>, from the Department of East Asian Languages and Literatures.</w:t>
      </w:r>
    </w:p>
    <w:p w14:paraId="382E8452"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2"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Czech</w:t>
        </w:r>
      </w:hyperlink>
      <w:r w:rsidR="00624FE8" w:rsidRPr="00BE1E53">
        <w:rPr>
          <w:rFonts w:ascii="Times New Roman" w:eastAsia="Times New Roman" w:hAnsi="Times New Roman" w:cs="Times New Roman"/>
          <w:sz w:val="24"/>
          <w:szCs w:val="24"/>
        </w:rPr>
        <w:t>, from the Department of Slavic and East European Languages and Cultures.</w:t>
      </w:r>
    </w:p>
    <w:p w14:paraId="6B971168"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3" w:tooltip="The Department of French and Italian website." w:history="1">
        <w:r w:rsidR="00624FE8" w:rsidRPr="00BE1E53">
          <w:rPr>
            <w:rFonts w:ascii="Times New Roman" w:eastAsia="Times New Roman" w:hAnsi="Times New Roman" w:cs="Times New Roman"/>
            <w:sz w:val="24"/>
            <w:szCs w:val="24"/>
            <w:u w:val="single"/>
            <w:bdr w:val="none" w:sz="0" w:space="0" w:color="auto" w:frame="1"/>
          </w:rPr>
          <w:t>French</w:t>
        </w:r>
      </w:hyperlink>
      <w:r w:rsidR="00624FE8" w:rsidRPr="00BE1E53">
        <w:rPr>
          <w:rFonts w:ascii="Times New Roman" w:eastAsia="Times New Roman" w:hAnsi="Times New Roman" w:cs="Times New Roman"/>
          <w:sz w:val="24"/>
          <w:szCs w:val="24"/>
        </w:rPr>
        <w:t>, from the Department of French and Italian.</w:t>
      </w:r>
    </w:p>
    <w:p w14:paraId="1D83B7E6"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4" w:tooltip="The Department of Germanic Languages and Literatures website." w:history="1">
        <w:r w:rsidR="00624FE8" w:rsidRPr="00BE1E53">
          <w:rPr>
            <w:rFonts w:ascii="Times New Roman" w:eastAsia="Times New Roman" w:hAnsi="Times New Roman" w:cs="Times New Roman"/>
            <w:sz w:val="24"/>
            <w:szCs w:val="24"/>
            <w:u w:val="single"/>
            <w:bdr w:val="none" w:sz="0" w:space="0" w:color="auto" w:frame="1"/>
          </w:rPr>
          <w:t>German</w:t>
        </w:r>
      </w:hyperlink>
      <w:r w:rsidR="00624FE8" w:rsidRPr="00BE1E53">
        <w:rPr>
          <w:rFonts w:ascii="Times New Roman" w:eastAsia="Times New Roman" w:hAnsi="Times New Roman" w:cs="Times New Roman"/>
          <w:sz w:val="24"/>
          <w:szCs w:val="24"/>
        </w:rPr>
        <w:t>, from the Department of Germanic Languages and Literatures.</w:t>
      </w:r>
    </w:p>
    <w:p w14:paraId="6132A26F"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5" w:tooltip="The Department of Classics website." w:history="1">
        <w:r w:rsidR="00624FE8" w:rsidRPr="00BE1E53">
          <w:rPr>
            <w:rFonts w:ascii="Times New Roman" w:eastAsia="Times New Roman" w:hAnsi="Times New Roman" w:cs="Times New Roman"/>
            <w:sz w:val="24"/>
            <w:szCs w:val="24"/>
            <w:u w:val="single"/>
            <w:bdr w:val="none" w:sz="0" w:space="0" w:color="auto" w:frame="1"/>
          </w:rPr>
          <w:t>Greek</w:t>
        </w:r>
      </w:hyperlink>
      <w:r w:rsidR="00624FE8" w:rsidRPr="00BE1E53">
        <w:rPr>
          <w:rFonts w:ascii="Times New Roman" w:eastAsia="Times New Roman" w:hAnsi="Times New Roman" w:cs="Times New Roman"/>
          <w:sz w:val="24"/>
          <w:szCs w:val="24"/>
        </w:rPr>
        <w:t>, from the Department of Classics.</w:t>
      </w:r>
    </w:p>
    <w:p w14:paraId="6E8E58C9"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6"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Hebrew</w:t>
        </w:r>
      </w:hyperlink>
      <w:r w:rsidR="00624FE8" w:rsidRPr="00BE1E53">
        <w:rPr>
          <w:rFonts w:ascii="Times New Roman" w:eastAsia="Times New Roman" w:hAnsi="Times New Roman" w:cs="Times New Roman"/>
          <w:sz w:val="24"/>
          <w:szCs w:val="24"/>
        </w:rPr>
        <w:t>, from the Department of Near Eastern Languages and Cultures.</w:t>
      </w:r>
    </w:p>
    <w:p w14:paraId="65F0F667"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7"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Hindi</w:t>
        </w:r>
      </w:hyperlink>
      <w:r w:rsidR="00624FE8" w:rsidRPr="00BE1E53">
        <w:rPr>
          <w:rFonts w:ascii="Times New Roman" w:eastAsia="Times New Roman" w:hAnsi="Times New Roman" w:cs="Times New Roman"/>
          <w:sz w:val="24"/>
          <w:szCs w:val="24"/>
        </w:rPr>
        <w:t>, from the Department of Near Eastern Languages and Cultures.</w:t>
      </w:r>
    </w:p>
    <w:p w14:paraId="6829B019"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8" w:tooltip="The Department of French and Italian website." w:history="1">
        <w:r w:rsidR="00624FE8" w:rsidRPr="00BE1E53">
          <w:rPr>
            <w:rFonts w:ascii="Times New Roman" w:eastAsia="Times New Roman" w:hAnsi="Times New Roman" w:cs="Times New Roman"/>
            <w:sz w:val="24"/>
            <w:szCs w:val="24"/>
            <w:u w:val="single"/>
            <w:bdr w:val="none" w:sz="0" w:space="0" w:color="auto" w:frame="1"/>
          </w:rPr>
          <w:t>Italian</w:t>
        </w:r>
      </w:hyperlink>
      <w:r w:rsidR="00624FE8" w:rsidRPr="00BE1E53">
        <w:rPr>
          <w:rFonts w:ascii="Times New Roman" w:eastAsia="Times New Roman" w:hAnsi="Times New Roman" w:cs="Times New Roman"/>
          <w:sz w:val="24"/>
          <w:szCs w:val="24"/>
        </w:rPr>
        <w:t>, from the Department of French and Italian.</w:t>
      </w:r>
    </w:p>
    <w:p w14:paraId="22559164"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9" w:tooltip="The Department of East Asian Languages and Literatures website." w:history="1">
        <w:r w:rsidR="00624FE8" w:rsidRPr="00BE1E53">
          <w:rPr>
            <w:rFonts w:ascii="Times New Roman" w:eastAsia="Times New Roman" w:hAnsi="Times New Roman" w:cs="Times New Roman"/>
            <w:sz w:val="24"/>
            <w:szCs w:val="24"/>
            <w:u w:val="single"/>
            <w:bdr w:val="none" w:sz="0" w:space="0" w:color="auto" w:frame="1"/>
          </w:rPr>
          <w:t>Japanese</w:t>
        </w:r>
      </w:hyperlink>
      <w:r w:rsidR="00624FE8" w:rsidRPr="00BE1E53">
        <w:rPr>
          <w:rFonts w:ascii="Times New Roman" w:eastAsia="Times New Roman" w:hAnsi="Times New Roman" w:cs="Times New Roman"/>
          <w:sz w:val="24"/>
          <w:szCs w:val="24"/>
        </w:rPr>
        <w:t>, from the Department of East Asian Languages and Literatures.</w:t>
      </w:r>
    </w:p>
    <w:p w14:paraId="47B768CB"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0" w:tooltip="The Department of East Asian Languages and Literatures website." w:history="1">
        <w:r w:rsidR="00624FE8" w:rsidRPr="00BE1E53">
          <w:rPr>
            <w:rFonts w:ascii="Times New Roman" w:eastAsia="Times New Roman" w:hAnsi="Times New Roman" w:cs="Times New Roman"/>
            <w:sz w:val="24"/>
            <w:szCs w:val="24"/>
            <w:u w:val="single"/>
            <w:bdr w:val="none" w:sz="0" w:space="0" w:color="auto" w:frame="1"/>
          </w:rPr>
          <w:t>Korean</w:t>
        </w:r>
      </w:hyperlink>
      <w:r w:rsidR="00624FE8" w:rsidRPr="00BE1E53">
        <w:rPr>
          <w:rFonts w:ascii="Times New Roman" w:eastAsia="Times New Roman" w:hAnsi="Times New Roman" w:cs="Times New Roman"/>
          <w:sz w:val="24"/>
          <w:szCs w:val="24"/>
        </w:rPr>
        <w:t>, from the Department of East Asian Languages and Literatures.</w:t>
      </w:r>
    </w:p>
    <w:p w14:paraId="623C07D0"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1" w:tooltip="The Department of Classics website." w:history="1">
        <w:r w:rsidR="00624FE8" w:rsidRPr="00BE1E53">
          <w:rPr>
            <w:rFonts w:ascii="Times New Roman" w:eastAsia="Times New Roman" w:hAnsi="Times New Roman" w:cs="Times New Roman"/>
            <w:sz w:val="24"/>
            <w:szCs w:val="24"/>
            <w:u w:val="single"/>
            <w:bdr w:val="none" w:sz="0" w:space="0" w:color="auto" w:frame="1"/>
          </w:rPr>
          <w:t>Latin</w:t>
        </w:r>
      </w:hyperlink>
      <w:r w:rsidR="00624FE8" w:rsidRPr="00BE1E53">
        <w:rPr>
          <w:rFonts w:ascii="Times New Roman" w:eastAsia="Times New Roman" w:hAnsi="Times New Roman" w:cs="Times New Roman"/>
          <w:sz w:val="24"/>
          <w:szCs w:val="24"/>
        </w:rPr>
        <w:t>, from the Department of Classics.</w:t>
      </w:r>
    </w:p>
    <w:p w14:paraId="3404AF20"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2"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Persian</w:t>
        </w:r>
      </w:hyperlink>
      <w:r w:rsidR="00624FE8" w:rsidRPr="00BE1E53">
        <w:rPr>
          <w:rFonts w:ascii="Times New Roman" w:eastAsia="Times New Roman" w:hAnsi="Times New Roman" w:cs="Times New Roman"/>
          <w:sz w:val="24"/>
          <w:szCs w:val="24"/>
        </w:rPr>
        <w:t>, from the Department of Near Eastern Languages and Cultures.</w:t>
      </w:r>
    </w:p>
    <w:p w14:paraId="32BF1C11"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3"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Polish</w:t>
        </w:r>
      </w:hyperlink>
      <w:r w:rsidR="00624FE8" w:rsidRPr="00BE1E53">
        <w:rPr>
          <w:rFonts w:ascii="Times New Roman" w:eastAsia="Times New Roman" w:hAnsi="Times New Roman" w:cs="Times New Roman"/>
          <w:sz w:val="24"/>
          <w:szCs w:val="24"/>
        </w:rPr>
        <w:t>, from the Department of Slavic and East European Languages and Cultures.</w:t>
      </w:r>
    </w:p>
    <w:p w14:paraId="68A48FEA"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4" w:tooltip="The Department of Spanish and Portuguese website" w:history="1">
        <w:r w:rsidR="00624FE8" w:rsidRPr="00BE1E53">
          <w:rPr>
            <w:rFonts w:ascii="Times New Roman" w:eastAsia="Times New Roman" w:hAnsi="Times New Roman" w:cs="Times New Roman"/>
            <w:sz w:val="24"/>
            <w:szCs w:val="24"/>
            <w:u w:val="single"/>
            <w:bdr w:val="none" w:sz="0" w:space="0" w:color="auto" w:frame="1"/>
          </w:rPr>
          <w:t>Portuguese</w:t>
        </w:r>
      </w:hyperlink>
      <w:r w:rsidR="00624FE8" w:rsidRPr="00BE1E53">
        <w:rPr>
          <w:rFonts w:ascii="Times New Roman" w:eastAsia="Times New Roman" w:hAnsi="Times New Roman" w:cs="Times New Roman"/>
          <w:sz w:val="24"/>
          <w:szCs w:val="24"/>
        </w:rPr>
        <w:t>, from the Department of Spanish and Portuguese.</w:t>
      </w:r>
    </w:p>
    <w:p w14:paraId="0C31F8C0"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5" w:tooltip="The Department of Spanish and Portuguese website." w:history="1">
        <w:r w:rsidR="00624FE8" w:rsidRPr="00BE1E53">
          <w:rPr>
            <w:rFonts w:ascii="Times New Roman" w:eastAsia="Times New Roman" w:hAnsi="Times New Roman" w:cs="Times New Roman"/>
            <w:sz w:val="24"/>
            <w:szCs w:val="24"/>
            <w:u w:val="single"/>
            <w:bdr w:val="none" w:sz="0" w:space="0" w:color="auto" w:frame="1"/>
          </w:rPr>
          <w:t>Quechua</w:t>
        </w:r>
      </w:hyperlink>
      <w:r w:rsidR="00624FE8" w:rsidRPr="00BE1E53">
        <w:rPr>
          <w:rFonts w:ascii="Times New Roman" w:eastAsia="Times New Roman" w:hAnsi="Times New Roman" w:cs="Times New Roman"/>
          <w:sz w:val="24"/>
          <w:szCs w:val="24"/>
        </w:rPr>
        <w:t>, from the Department of Spanish and Portuguese.</w:t>
      </w:r>
    </w:p>
    <w:p w14:paraId="74209113"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6"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Romanian</w:t>
        </w:r>
      </w:hyperlink>
      <w:r w:rsidR="00624FE8" w:rsidRPr="00BE1E53">
        <w:rPr>
          <w:rFonts w:ascii="Times New Roman" w:eastAsia="Times New Roman" w:hAnsi="Times New Roman" w:cs="Times New Roman"/>
          <w:sz w:val="24"/>
          <w:szCs w:val="24"/>
        </w:rPr>
        <w:t>, from the Department of Slavic and East European Languages and Cultures.</w:t>
      </w:r>
    </w:p>
    <w:p w14:paraId="206A7001"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7"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Russian</w:t>
        </w:r>
      </w:hyperlink>
      <w:r w:rsidR="00624FE8" w:rsidRPr="00BE1E53">
        <w:rPr>
          <w:rFonts w:ascii="Times New Roman" w:eastAsia="Times New Roman" w:hAnsi="Times New Roman" w:cs="Times New Roman"/>
          <w:sz w:val="24"/>
          <w:szCs w:val="24"/>
        </w:rPr>
        <w:t>, from the Department of Slavic and East European Languages and Cultures.</w:t>
      </w:r>
    </w:p>
    <w:p w14:paraId="2E5791A2"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8" w:tooltip="The Department of African American and African Studies website." w:history="1">
        <w:r w:rsidR="00624FE8" w:rsidRPr="00BE1E53">
          <w:rPr>
            <w:rFonts w:ascii="Times New Roman" w:eastAsia="Times New Roman" w:hAnsi="Times New Roman" w:cs="Times New Roman"/>
            <w:sz w:val="24"/>
            <w:szCs w:val="24"/>
            <w:u w:val="single"/>
            <w:bdr w:val="none" w:sz="0" w:space="0" w:color="auto" w:frame="1"/>
          </w:rPr>
          <w:t>Somali</w:t>
        </w:r>
      </w:hyperlink>
      <w:r w:rsidR="00624FE8" w:rsidRPr="00BE1E53">
        <w:rPr>
          <w:rFonts w:ascii="Times New Roman" w:eastAsia="Times New Roman" w:hAnsi="Times New Roman" w:cs="Times New Roman"/>
          <w:sz w:val="24"/>
          <w:szCs w:val="24"/>
        </w:rPr>
        <w:t>, from the Center for Languages, Literatures and Cultures.</w:t>
      </w:r>
    </w:p>
    <w:p w14:paraId="707AC153"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9" w:tooltip="The Department of Spanish and Portuguese website." w:history="1">
        <w:r w:rsidR="00624FE8" w:rsidRPr="00BE1E53">
          <w:rPr>
            <w:rFonts w:ascii="Times New Roman" w:eastAsia="Times New Roman" w:hAnsi="Times New Roman" w:cs="Times New Roman"/>
            <w:sz w:val="24"/>
            <w:szCs w:val="24"/>
            <w:u w:val="single"/>
            <w:bdr w:val="none" w:sz="0" w:space="0" w:color="auto" w:frame="1"/>
          </w:rPr>
          <w:t>Spanish</w:t>
        </w:r>
      </w:hyperlink>
      <w:r w:rsidR="00624FE8" w:rsidRPr="00BE1E53">
        <w:rPr>
          <w:rFonts w:ascii="Times New Roman" w:eastAsia="Times New Roman" w:hAnsi="Times New Roman" w:cs="Times New Roman"/>
          <w:sz w:val="24"/>
          <w:szCs w:val="24"/>
        </w:rPr>
        <w:t>, from the Department of Spanish and Portuguese.</w:t>
      </w:r>
    </w:p>
    <w:p w14:paraId="30578650"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0" w:tooltip="The Department of African American and African Studies website." w:history="1">
        <w:r w:rsidR="00624FE8" w:rsidRPr="00BE1E53">
          <w:rPr>
            <w:rFonts w:ascii="Times New Roman" w:eastAsia="Times New Roman" w:hAnsi="Times New Roman" w:cs="Times New Roman"/>
            <w:sz w:val="24"/>
            <w:szCs w:val="24"/>
            <w:u w:val="single"/>
            <w:bdr w:val="none" w:sz="0" w:space="0" w:color="auto" w:frame="1"/>
          </w:rPr>
          <w:t>Swahili</w:t>
        </w:r>
      </w:hyperlink>
      <w:r w:rsidR="00624FE8" w:rsidRPr="00BE1E53">
        <w:rPr>
          <w:rFonts w:ascii="Times New Roman" w:eastAsia="Times New Roman" w:hAnsi="Times New Roman" w:cs="Times New Roman"/>
          <w:sz w:val="24"/>
          <w:szCs w:val="24"/>
        </w:rPr>
        <w:t>, from the Center for Languages, Literatures and Cultures.</w:t>
      </w:r>
    </w:p>
    <w:p w14:paraId="28C879F7"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1" w:tooltip="The Department of Germanic Languages and Literatures website." w:history="1">
        <w:r w:rsidR="00624FE8" w:rsidRPr="00BE1E53">
          <w:rPr>
            <w:rFonts w:ascii="Times New Roman" w:eastAsia="Times New Roman" w:hAnsi="Times New Roman" w:cs="Times New Roman"/>
            <w:sz w:val="24"/>
            <w:szCs w:val="24"/>
            <w:u w:val="single"/>
            <w:bdr w:val="none" w:sz="0" w:space="0" w:color="auto" w:frame="1"/>
          </w:rPr>
          <w:t>Swedish</w:t>
        </w:r>
      </w:hyperlink>
      <w:r w:rsidR="00624FE8" w:rsidRPr="00BE1E53">
        <w:rPr>
          <w:rFonts w:ascii="Times New Roman" w:eastAsia="Times New Roman" w:hAnsi="Times New Roman" w:cs="Times New Roman"/>
          <w:sz w:val="24"/>
          <w:szCs w:val="24"/>
        </w:rPr>
        <w:t>, from the Department of Germanic Languages and Literatures.</w:t>
      </w:r>
    </w:p>
    <w:p w14:paraId="2DFBB679"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2" w:tooltip="The Department of East Asian Languages and Literatures website." w:history="1">
        <w:r w:rsidR="00624FE8" w:rsidRPr="00BE1E53">
          <w:rPr>
            <w:rFonts w:ascii="Times New Roman" w:eastAsia="Times New Roman" w:hAnsi="Times New Roman" w:cs="Times New Roman"/>
            <w:sz w:val="24"/>
            <w:szCs w:val="24"/>
            <w:u w:val="single"/>
            <w:bdr w:val="none" w:sz="0" w:space="0" w:color="auto" w:frame="1"/>
          </w:rPr>
          <w:t>Tibetan</w:t>
        </w:r>
      </w:hyperlink>
      <w:r w:rsidR="00624FE8" w:rsidRPr="00BE1E53">
        <w:rPr>
          <w:rFonts w:ascii="Times New Roman" w:eastAsia="Times New Roman" w:hAnsi="Times New Roman" w:cs="Times New Roman"/>
          <w:sz w:val="24"/>
          <w:szCs w:val="24"/>
        </w:rPr>
        <w:t>, from the Department of East Asian Languages and Literatures.</w:t>
      </w:r>
    </w:p>
    <w:p w14:paraId="2C940D36"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3"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Turkish</w:t>
        </w:r>
      </w:hyperlink>
      <w:r w:rsidR="00624FE8" w:rsidRPr="00BE1E53">
        <w:rPr>
          <w:rFonts w:ascii="Times New Roman" w:eastAsia="Times New Roman" w:hAnsi="Times New Roman" w:cs="Times New Roman"/>
          <w:sz w:val="24"/>
          <w:szCs w:val="24"/>
        </w:rPr>
        <w:t>, from the Department of Near Eastern Languages and Cultures.</w:t>
      </w:r>
    </w:p>
    <w:p w14:paraId="46CB8E82" w14:textId="7777777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4" w:tooltip="The Department of Near Eastern Languages and Cultures website." w:history="1">
        <w:r w:rsidR="00624FE8" w:rsidRPr="00BE1E53">
          <w:rPr>
            <w:rFonts w:ascii="Times New Roman" w:eastAsia="Times New Roman" w:hAnsi="Times New Roman" w:cs="Times New Roman"/>
            <w:sz w:val="24"/>
            <w:szCs w:val="24"/>
            <w:u w:val="single"/>
            <w:bdr w:val="none" w:sz="0" w:space="0" w:color="auto" w:frame="1"/>
          </w:rPr>
          <w:t>Urdu</w:t>
        </w:r>
      </w:hyperlink>
      <w:r w:rsidR="00624FE8" w:rsidRPr="00BE1E53">
        <w:rPr>
          <w:rFonts w:ascii="Times New Roman" w:eastAsia="Times New Roman" w:hAnsi="Times New Roman" w:cs="Times New Roman"/>
          <w:sz w:val="24"/>
          <w:szCs w:val="24"/>
        </w:rPr>
        <w:t>, from the Department of Near Eastern Languages and Cultures.</w:t>
      </w:r>
    </w:p>
    <w:p w14:paraId="0A26EC6B" w14:textId="665F8BC7" w:rsidR="00624FE8" w:rsidRPr="00BE1E53" w:rsidRDefault="00A1618C" w:rsidP="00624FE8">
      <w:pPr>
        <w:numPr>
          <w:ilvl w:val="0"/>
          <w:numId w:val="11"/>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5" w:tooltip="The Department of Slavic and East European Languages and Cultures website." w:history="1">
        <w:r w:rsidR="00624FE8" w:rsidRPr="00BE1E53">
          <w:rPr>
            <w:rFonts w:ascii="Times New Roman" w:eastAsia="Times New Roman" w:hAnsi="Times New Roman" w:cs="Times New Roman"/>
            <w:sz w:val="24"/>
            <w:szCs w:val="24"/>
            <w:u w:val="single"/>
            <w:bdr w:val="none" w:sz="0" w:space="0" w:color="auto" w:frame="1"/>
          </w:rPr>
          <w:t>Uzbek</w:t>
        </w:r>
      </w:hyperlink>
      <w:r w:rsidR="00624FE8" w:rsidRPr="00BE1E53">
        <w:rPr>
          <w:rFonts w:ascii="Times New Roman" w:eastAsia="Times New Roman" w:hAnsi="Times New Roman" w:cs="Times New Roman"/>
          <w:sz w:val="24"/>
          <w:szCs w:val="24"/>
        </w:rPr>
        <w:t xml:space="preserve">, from the </w:t>
      </w:r>
      <w:r w:rsidR="00A5537E" w:rsidRPr="00BE1E53">
        <w:rPr>
          <w:rFonts w:ascii="Times New Roman" w:eastAsia="Times New Roman" w:hAnsi="Times New Roman" w:cs="Times New Roman"/>
          <w:sz w:val="24"/>
          <w:szCs w:val="24"/>
        </w:rPr>
        <w:t>Department of Near Eastern Languages and Cultures</w:t>
      </w:r>
      <w:r w:rsidR="00624FE8" w:rsidRPr="00BE1E53">
        <w:rPr>
          <w:rFonts w:ascii="Times New Roman" w:eastAsia="Times New Roman" w:hAnsi="Times New Roman" w:cs="Times New Roman"/>
          <w:sz w:val="24"/>
          <w:szCs w:val="24"/>
        </w:rPr>
        <w:t>.</w:t>
      </w:r>
    </w:p>
    <w:p w14:paraId="12487A86" w14:textId="77777777" w:rsidR="00624FE8" w:rsidRPr="00BE1E53" w:rsidRDefault="00624FE8" w:rsidP="00624FE8">
      <w:pPr>
        <w:rPr>
          <w:rFonts w:ascii="Times New Roman" w:hAnsi="Times New Roman" w:cs="Times New Roman"/>
          <w:sz w:val="24"/>
          <w:szCs w:val="24"/>
        </w:rPr>
      </w:pPr>
    </w:p>
    <w:p w14:paraId="01911C42" w14:textId="1C52652C" w:rsidR="00624FE8" w:rsidRPr="00BE1E53" w:rsidRDefault="00624FE8" w:rsidP="00624FE8">
      <w:pPr>
        <w:rPr>
          <w:rFonts w:ascii="Times New Roman" w:hAnsi="Times New Roman" w:cs="Times New Roman"/>
          <w:sz w:val="24"/>
          <w:szCs w:val="24"/>
        </w:rPr>
      </w:pPr>
      <w:r w:rsidRPr="00BE1E53">
        <w:rPr>
          <w:rFonts w:ascii="Times New Roman" w:hAnsi="Times New Roman" w:cs="Times New Roman"/>
          <w:sz w:val="24"/>
          <w:szCs w:val="24"/>
        </w:rPr>
        <w:t>Since many of our students have never left the country (or Ohio)</w:t>
      </w:r>
      <w:r w:rsidR="00F440CA" w:rsidRPr="00BE1E53">
        <w:rPr>
          <w:rFonts w:ascii="Times New Roman" w:hAnsi="Times New Roman" w:cs="Times New Roman"/>
          <w:sz w:val="24"/>
          <w:szCs w:val="24"/>
        </w:rPr>
        <w:t xml:space="preserve"> and may not </w:t>
      </w:r>
      <w:r w:rsidR="00BE1E53" w:rsidRPr="00BE1E53">
        <w:rPr>
          <w:rFonts w:ascii="Times New Roman" w:hAnsi="Times New Roman" w:cs="Times New Roman"/>
          <w:sz w:val="24"/>
          <w:szCs w:val="24"/>
        </w:rPr>
        <w:t xml:space="preserve">plan to </w:t>
      </w:r>
      <w:r w:rsidR="00F440CA" w:rsidRPr="00BE1E53">
        <w:rPr>
          <w:rFonts w:ascii="Times New Roman" w:hAnsi="Times New Roman" w:cs="Times New Roman"/>
          <w:sz w:val="24"/>
          <w:szCs w:val="24"/>
        </w:rPr>
        <w:t>do so</w:t>
      </w:r>
      <w:r w:rsidRPr="00BE1E53">
        <w:rPr>
          <w:rFonts w:ascii="Times New Roman" w:hAnsi="Times New Roman" w:cs="Times New Roman"/>
          <w:sz w:val="24"/>
          <w:szCs w:val="24"/>
        </w:rPr>
        <w:t>, it is our mandate to give them the most real experience of contact with a foreign culture that they can have</w:t>
      </w:r>
      <w:r w:rsidR="00A75B06" w:rsidRPr="00BE1E53">
        <w:rPr>
          <w:rFonts w:ascii="Times New Roman" w:hAnsi="Times New Roman" w:cs="Times New Roman"/>
          <w:sz w:val="24"/>
          <w:szCs w:val="24"/>
        </w:rPr>
        <w:t xml:space="preserve">, which </w:t>
      </w:r>
      <w:r w:rsidRPr="00BE1E53">
        <w:rPr>
          <w:rFonts w:ascii="Times New Roman" w:hAnsi="Times New Roman" w:cs="Times New Roman"/>
          <w:sz w:val="24"/>
          <w:szCs w:val="24"/>
        </w:rPr>
        <w:t>can only be achieved through immersion courses in foreign languages</w:t>
      </w:r>
      <w:r w:rsidR="00A75B06" w:rsidRPr="00BE1E53">
        <w:rPr>
          <w:rFonts w:ascii="Times New Roman" w:hAnsi="Times New Roman" w:cs="Times New Roman"/>
          <w:sz w:val="24"/>
          <w:szCs w:val="24"/>
        </w:rPr>
        <w:t xml:space="preserve">. </w:t>
      </w:r>
    </w:p>
    <w:p w14:paraId="6861390D" w14:textId="7B85B915" w:rsidR="004F5BC9" w:rsidRPr="00BE1E53" w:rsidRDefault="004F5BC9" w:rsidP="004F5BC9">
      <w:pPr>
        <w:rPr>
          <w:rFonts w:ascii="Times New Roman" w:hAnsi="Times New Roman" w:cs="Times New Roman"/>
          <w:sz w:val="24"/>
          <w:szCs w:val="24"/>
        </w:rPr>
      </w:pPr>
      <w:r w:rsidRPr="00BE1E53">
        <w:rPr>
          <w:rFonts w:ascii="Times New Roman" w:hAnsi="Times New Roman" w:cs="Times New Roman"/>
          <w:sz w:val="24"/>
          <w:szCs w:val="24"/>
        </w:rPr>
        <w:t>II</w:t>
      </w:r>
      <w:r w:rsidR="00BE1E53" w:rsidRPr="00BE1E53">
        <w:rPr>
          <w:rFonts w:ascii="Times New Roman" w:hAnsi="Times New Roman" w:cs="Times New Roman"/>
          <w:sz w:val="24"/>
          <w:szCs w:val="24"/>
        </w:rPr>
        <w:t>I</w:t>
      </w:r>
      <w:r w:rsidRPr="00BE1E53">
        <w:rPr>
          <w:rFonts w:ascii="Times New Roman" w:hAnsi="Times New Roman" w:cs="Times New Roman"/>
          <w:sz w:val="24"/>
          <w:szCs w:val="24"/>
        </w:rPr>
        <w:t xml:space="preserve">. </w:t>
      </w:r>
      <w:r w:rsidR="00A75B06" w:rsidRPr="00BE1E53">
        <w:rPr>
          <w:rFonts w:ascii="Times New Roman" w:hAnsi="Times New Roman" w:cs="Times New Roman"/>
          <w:sz w:val="24"/>
          <w:szCs w:val="24"/>
        </w:rPr>
        <w:t>Goals for foreign language study at OSU</w:t>
      </w:r>
    </w:p>
    <w:p w14:paraId="5FF5EA0D" w14:textId="63218FE3" w:rsidR="00336194" w:rsidRPr="00BE1E53" w:rsidRDefault="00336194" w:rsidP="004F5BC9">
      <w:pPr>
        <w:rPr>
          <w:rFonts w:ascii="Times New Roman" w:hAnsi="Times New Roman" w:cs="Times New Roman"/>
          <w:sz w:val="24"/>
          <w:szCs w:val="24"/>
        </w:rPr>
      </w:pPr>
      <w:r w:rsidRPr="00BE1E53">
        <w:rPr>
          <w:rFonts w:ascii="Times New Roman" w:hAnsi="Times New Roman" w:cs="Times New Roman"/>
          <w:sz w:val="24"/>
          <w:szCs w:val="24"/>
        </w:rPr>
        <w:t xml:space="preserve">The desired goal for </w:t>
      </w:r>
      <w:r w:rsidR="00A75B06" w:rsidRPr="00BE1E53">
        <w:rPr>
          <w:rFonts w:ascii="Times New Roman" w:hAnsi="Times New Roman" w:cs="Times New Roman"/>
          <w:sz w:val="24"/>
          <w:szCs w:val="24"/>
        </w:rPr>
        <w:t xml:space="preserve">required </w:t>
      </w:r>
      <w:r w:rsidRPr="00BE1E53">
        <w:rPr>
          <w:rFonts w:ascii="Times New Roman" w:hAnsi="Times New Roman" w:cs="Times New Roman"/>
          <w:sz w:val="24"/>
          <w:szCs w:val="24"/>
        </w:rPr>
        <w:t>foreign language study at the Ohio State University is achievement of the level ‘Intermediate Low’ according to the American Council on the Teaching of Foreign Languages (ACTFL) Proficiency Guidelines (</w:t>
      </w:r>
      <w:hyperlink r:id="rId36" w:history="1">
        <w:r w:rsidRPr="00BE1E53">
          <w:rPr>
            <w:rStyle w:val="Hyperlink"/>
            <w:rFonts w:ascii="Times New Roman" w:hAnsi="Times New Roman" w:cs="Times New Roman"/>
            <w:sz w:val="24"/>
            <w:szCs w:val="24"/>
          </w:rPr>
          <w:t>https://www.actfl.org/publications/guidelines-and-manuals/actfl-proficiency-guidelines-2012/german</w:t>
        </w:r>
      </w:hyperlink>
      <w:r w:rsidRPr="00BE1E53">
        <w:rPr>
          <w:rFonts w:ascii="Times New Roman" w:hAnsi="Times New Roman" w:cs="Times New Roman"/>
          <w:color w:val="000000"/>
          <w:sz w:val="24"/>
          <w:szCs w:val="24"/>
        </w:rPr>
        <w:t xml:space="preserve">). </w:t>
      </w:r>
    </w:p>
    <w:p w14:paraId="7BB43DF8" w14:textId="27BE8F91" w:rsidR="00336194" w:rsidRPr="00BE1E53" w:rsidRDefault="00336194" w:rsidP="004F5BC9">
      <w:pPr>
        <w:rPr>
          <w:rFonts w:ascii="Times New Roman" w:hAnsi="Times New Roman" w:cs="Times New Roman"/>
          <w:sz w:val="24"/>
          <w:szCs w:val="24"/>
        </w:rPr>
      </w:pPr>
      <w:r w:rsidRPr="00BE1E53">
        <w:rPr>
          <w:rFonts w:ascii="Times New Roman" w:hAnsi="Times New Roman" w:cs="Times New Roman"/>
          <w:noProof/>
          <w:color w:val="666666"/>
          <w:sz w:val="24"/>
          <w:szCs w:val="24"/>
        </w:rPr>
        <w:drawing>
          <wp:inline distT="0" distB="0" distL="0" distR="0" wp14:anchorId="549685B7" wp14:editId="511CF181">
            <wp:extent cx="2155783" cy="2787650"/>
            <wp:effectExtent l="0" t="0" r="0" b="0"/>
            <wp:docPr id="1" name="Picture 1" descr="https://www.actfl.org/sites/default/files/guidelines/ACTFL%20Inverted%20Pyramid%2020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fl.org/sites/default/files/guidelines/ACTFL%20Inverted%20Pyramid%202013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8051" cy="2803514"/>
                    </a:xfrm>
                    <a:prstGeom prst="rect">
                      <a:avLst/>
                    </a:prstGeom>
                    <a:noFill/>
                    <a:ln>
                      <a:noFill/>
                    </a:ln>
                  </pic:spPr>
                </pic:pic>
              </a:graphicData>
            </a:graphic>
          </wp:inline>
        </w:drawing>
      </w:r>
    </w:p>
    <w:p w14:paraId="240611C1" w14:textId="17E3DA74" w:rsidR="00336194" w:rsidRPr="00BE1E53" w:rsidRDefault="00336194" w:rsidP="004F5BC9">
      <w:pPr>
        <w:rPr>
          <w:rFonts w:ascii="Times New Roman" w:hAnsi="Times New Roman" w:cs="Times New Roman"/>
          <w:sz w:val="24"/>
          <w:szCs w:val="24"/>
        </w:rPr>
      </w:pPr>
    </w:p>
    <w:p w14:paraId="1585804F" w14:textId="273DF17F" w:rsidR="00336194" w:rsidRPr="00BE1E53" w:rsidRDefault="00A75B06" w:rsidP="004F5BC9">
      <w:pPr>
        <w:rPr>
          <w:rFonts w:ascii="Times New Roman" w:hAnsi="Times New Roman" w:cs="Times New Roman"/>
          <w:sz w:val="24"/>
          <w:szCs w:val="24"/>
        </w:rPr>
      </w:pPr>
      <w:r w:rsidRPr="00BE1E53">
        <w:rPr>
          <w:rFonts w:ascii="Times New Roman" w:hAnsi="Times New Roman" w:cs="Times New Roman"/>
          <w:sz w:val="24"/>
          <w:szCs w:val="24"/>
        </w:rPr>
        <w:t>The following is a description of the Intermediate Low proficiency level for speaking in a foreign language:</w:t>
      </w:r>
    </w:p>
    <w:p w14:paraId="5AFC2183" w14:textId="22935631" w:rsidR="00A75B06" w:rsidRPr="00BE1E53" w:rsidRDefault="00A75B06" w:rsidP="00A75B06">
      <w:pPr>
        <w:rPr>
          <w:rFonts w:ascii="Times New Roman" w:hAnsi="Times New Roman" w:cs="Times New Roman"/>
          <w:i/>
          <w:sz w:val="24"/>
          <w:szCs w:val="24"/>
        </w:rPr>
      </w:pPr>
      <w:r w:rsidRPr="00BE1E53">
        <w:rPr>
          <w:rFonts w:ascii="Times New Roman" w:hAnsi="Times New Roman" w:cs="Times New Roman"/>
          <w:i/>
          <w:sz w:val="24"/>
          <w:szCs w:val="24"/>
        </w:rPr>
        <w:t>Intermediate Low Speakers at the Intermediate Low sublevel are able to handle successfully a limited number of uncomplicated communicative tasks by creating with the language in straightforward social situations. Conversation is restricted to some of the concrete exchanges and predict able topics necessary for survival in the target-language culture. These topics relate to basic personal information; for example, self and family, some daily activities and personal preferences, and some immediate needs, such as ordering food and making simple purchases. At the Intermediate Low sublevel, speakers are primarily reactive and struggle to answer direct questions or requests for information. They are also able to ask a few appropriate questions. Intermediate Low speakers manage to sustain the functions of the Intermediate level, although just barely.</w:t>
      </w:r>
    </w:p>
    <w:p w14:paraId="0E666EFB" w14:textId="1AAA98DF" w:rsidR="00A75B06" w:rsidRPr="00BE1E53" w:rsidRDefault="00A75B06" w:rsidP="00A75B06">
      <w:pPr>
        <w:rPr>
          <w:rFonts w:ascii="Times New Roman" w:hAnsi="Times New Roman" w:cs="Times New Roman"/>
          <w:sz w:val="24"/>
          <w:szCs w:val="24"/>
        </w:rPr>
      </w:pPr>
      <w:r w:rsidRPr="00BE1E53">
        <w:rPr>
          <w:rFonts w:ascii="Times New Roman" w:hAnsi="Times New Roman" w:cs="Times New Roman"/>
          <w:i/>
          <w:sz w:val="24"/>
          <w:szCs w:val="24"/>
        </w:rPr>
        <w:t xml:space="preserve">Intermediate Low speakers express personal meaning by combining and recombining what they know and what they hear from their interlocutors into short statements and discrete sentences. </w:t>
      </w:r>
      <w:r w:rsidRPr="00BE1E53">
        <w:rPr>
          <w:rFonts w:ascii="Times New Roman" w:hAnsi="Times New Roman" w:cs="Times New Roman"/>
          <w:i/>
          <w:sz w:val="24"/>
          <w:szCs w:val="24"/>
        </w:rPr>
        <w:lastRenderedPageBreak/>
        <w:t>Their responses are often filled with hesitancy and inaccuracies as they search for appropriate linguistic forms and vocabulary while attempting to give form to the message. Their speech is characterized by frequent pauses, ineffective reformulations and self-corrections. Their pronunciation, vocabulary, and syntax are strongly influenced by their first language. In spite of frequent misunderstandings that may require repetition or rephrasing, Intermediate Low speakers can generally be understood by sympathetic interlocutors, particularly by those accustomed to dealing with non-natives</w:t>
      </w:r>
      <w:r w:rsidRPr="00BE1E53">
        <w:rPr>
          <w:rFonts w:ascii="Times New Roman" w:hAnsi="Times New Roman" w:cs="Times New Roman"/>
          <w:sz w:val="24"/>
          <w:szCs w:val="24"/>
        </w:rPr>
        <w:t xml:space="preserve"> (ACTFL Proficiency Guidelines 2012: 8).</w:t>
      </w:r>
    </w:p>
    <w:p w14:paraId="0C2199A7" w14:textId="60BA64CA" w:rsidR="00336194" w:rsidRPr="00BE1E53" w:rsidRDefault="00A75B06" w:rsidP="004F5BC9">
      <w:pPr>
        <w:rPr>
          <w:rFonts w:ascii="Times New Roman" w:hAnsi="Times New Roman" w:cs="Times New Roman"/>
          <w:sz w:val="24"/>
          <w:szCs w:val="24"/>
        </w:rPr>
      </w:pPr>
      <w:r w:rsidRPr="00BE1E53">
        <w:rPr>
          <w:rFonts w:ascii="Times New Roman" w:hAnsi="Times New Roman" w:cs="Times New Roman"/>
          <w:sz w:val="24"/>
          <w:szCs w:val="24"/>
        </w:rPr>
        <w:t>Testing data from 1103 students in Russian and German demonstrate that the Intermediate Low ACTFL proficiency level is achieved at the end of three semesters of language study.</w:t>
      </w:r>
      <w:r w:rsidR="00C90E84">
        <w:rPr>
          <w:rFonts w:ascii="Times New Roman" w:hAnsi="Times New Roman" w:cs="Times New Roman"/>
          <w:sz w:val="24"/>
          <w:szCs w:val="24"/>
        </w:rPr>
        <w:t xml:space="preserve"> In Chinese this level is attainable by the </w:t>
      </w:r>
      <w:proofErr w:type="gramStart"/>
      <w:r w:rsidR="00C90E84">
        <w:rPr>
          <w:rFonts w:ascii="Times New Roman" w:hAnsi="Times New Roman" w:cs="Times New Roman"/>
          <w:sz w:val="24"/>
          <w:szCs w:val="24"/>
        </w:rPr>
        <w:t>more able</w:t>
      </w:r>
      <w:proofErr w:type="gramEnd"/>
      <w:r w:rsidR="00C90E84">
        <w:rPr>
          <w:rFonts w:ascii="Times New Roman" w:hAnsi="Times New Roman" w:cs="Times New Roman"/>
          <w:sz w:val="24"/>
          <w:szCs w:val="24"/>
        </w:rPr>
        <w:t xml:space="preserve"> students.</w:t>
      </w:r>
    </w:p>
    <w:p w14:paraId="05361100" w14:textId="77777777" w:rsidR="004B3817" w:rsidRDefault="00BE1E53" w:rsidP="004F5BC9">
      <w:pPr>
        <w:rPr>
          <w:rFonts w:ascii="Times New Roman" w:hAnsi="Times New Roman" w:cs="Times New Roman"/>
          <w:b/>
          <w:sz w:val="24"/>
          <w:szCs w:val="24"/>
        </w:rPr>
      </w:pPr>
      <w:r w:rsidRPr="004B3817">
        <w:rPr>
          <w:rFonts w:ascii="Times New Roman" w:hAnsi="Times New Roman" w:cs="Times New Roman"/>
          <w:b/>
          <w:sz w:val="24"/>
          <w:szCs w:val="24"/>
        </w:rPr>
        <w:t>IV</w:t>
      </w:r>
      <w:r w:rsidR="00A75B06" w:rsidRPr="004B3817">
        <w:rPr>
          <w:rFonts w:ascii="Times New Roman" w:hAnsi="Times New Roman" w:cs="Times New Roman"/>
          <w:b/>
          <w:sz w:val="24"/>
          <w:szCs w:val="24"/>
        </w:rPr>
        <w:t>. Proposed foreign language requirement</w:t>
      </w:r>
      <w:r w:rsidR="00001B25" w:rsidRPr="004B3817">
        <w:rPr>
          <w:rFonts w:ascii="Times New Roman" w:hAnsi="Times New Roman" w:cs="Times New Roman"/>
          <w:b/>
          <w:sz w:val="24"/>
          <w:szCs w:val="24"/>
        </w:rPr>
        <w:t xml:space="preserve"> for Arts and Sciences</w:t>
      </w:r>
    </w:p>
    <w:p w14:paraId="33341749" w14:textId="3784B691" w:rsidR="00336194" w:rsidRPr="004B3817" w:rsidRDefault="00A1618C" w:rsidP="004F5BC9">
      <w:pPr>
        <w:rPr>
          <w:rFonts w:ascii="Times New Roman" w:hAnsi="Times New Roman" w:cs="Times New Roman"/>
          <w:b/>
          <w:sz w:val="24"/>
          <w:szCs w:val="24"/>
        </w:rPr>
      </w:pPr>
      <w:r>
        <w:rPr>
          <w:rFonts w:ascii="Times New Roman" w:hAnsi="Times New Roman" w:cs="Times New Roman"/>
          <w:b/>
          <w:sz w:val="24"/>
          <w:szCs w:val="24"/>
        </w:rPr>
        <w:t xml:space="preserve">Working title: </w:t>
      </w:r>
      <w:bookmarkStart w:id="0" w:name="_GoBack"/>
      <w:bookmarkEnd w:id="0"/>
      <w:r w:rsidR="004B3817" w:rsidRPr="004B3817">
        <w:rPr>
          <w:rFonts w:ascii="Times New Roman" w:hAnsi="Times New Roman" w:cs="Times New Roman"/>
          <w:b/>
          <w:sz w:val="24"/>
          <w:szCs w:val="24"/>
        </w:rPr>
        <w:t xml:space="preserve">The World Languages </w:t>
      </w:r>
      <w:r w:rsidR="00E35595">
        <w:rPr>
          <w:rFonts w:ascii="Times New Roman" w:hAnsi="Times New Roman" w:cs="Times New Roman"/>
          <w:b/>
          <w:sz w:val="24"/>
          <w:szCs w:val="24"/>
        </w:rPr>
        <w:t xml:space="preserve">and Cultures </w:t>
      </w:r>
      <w:r w:rsidR="004B3817" w:rsidRPr="004B3817">
        <w:rPr>
          <w:rFonts w:ascii="Times New Roman" w:hAnsi="Times New Roman" w:cs="Times New Roman"/>
          <w:b/>
          <w:sz w:val="24"/>
          <w:szCs w:val="24"/>
        </w:rPr>
        <w:t>Experience</w:t>
      </w:r>
    </w:p>
    <w:p w14:paraId="74D68EAC" w14:textId="5A59393A" w:rsidR="004F5BC9" w:rsidRPr="004B3817" w:rsidRDefault="004F5BC9" w:rsidP="004F5BC9">
      <w:pPr>
        <w:rPr>
          <w:rFonts w:ascii="Times New Roman" w:hAnsi="Times New Roman" w:cs="Times New Roman"/>
          <w:b/>
          <w:sz w:val="24"/>
          <w:szCs w:val="24"/>
        </w:rPr>
      </w:pPr>
      <w:r w:rsidRPr="004B3817">
        <w:rPr>
          <w:rFonts w:ascii="Times New Roman" w:hAnsi="Times New Roman" w:cs="Times New Roman"/>
          <w:b/>
          <w:sz w:val="24"/>
          <w:szCs w:val="24"/>
        </w:rPr>
        <w:t xml:space="preserve">For students who have not taken a </w:t>
      </w:r>
      <w:r w:rsidR="004B3817" w:rsidRPr="004B3817">
        <w:rPr>
          <w:rFonts w:ascii="Times New Roman" w:hAnsi="Times New Roman" w:cs="Times New Roman"/>
          <w:b/>
          <w:sz w:val="24"/>
          <w:szCs w:val="24"/>
        </w:rPr>
        <w:t>world</w:t>
      </w:r>
      <w:r w:rsidRPr="004B3817">
        <w:rPr>
          <w:rFonts w:ascii="Times New Roman" w:hAnsi="Times New Roman" w:cs="Times New Roman"/>
          <w:b/>
          <w:sz w:val="24"/>
          <w:szCs w:val="24"/>
        </w:rPr>
        <w:t xml:space="preserve"> language</w:t>
      </w:r>
      <w:r w:rsidR="004B3817" w:rsidRPr="004B3817">
        <w:rPr>
          <w:rFonts w:ascii="Times New Roman" w:hAnsi="Times New Roman" w:cs="Times New Roman"/>
          <w:b/>
          <w:sz w:val="24"/>
          <w:szCs w:val="24"/>
        </w:rPr>
        <w:t xml:space="preserve"> other than English</w:t>
      </w:r>
      <w:r w:rsidRPr="004B3817">
        <w:rPr>
          <w:rFonts w:ascii="Times New Roman" w:hAnsi="Times New Roman" w:cs="Times New Roman"/>
          <w:b/>
          <w:sz w:val="24"/>
          <w:szCs w:val="24"/>
        </w:rPr>
        <w:t xml:space="preserve"> in high school, the </w:t>
      </w:r>
      <w:r w:rsidR="004B3817" w:rsidRPr="004B3817">
        <w:rPr>
          <w:rFonts w:ascii="Times New Roman" w:hAnsi="Times New Roman" w:cs="Times New Roman"/>
          <w:b/>
          <w:sz w:val="24"/>
          <w:szCs w:val="24"/>
        </w:rPr>
        <w:t>world</w:t>
      </w:r>
      <w:r w:rsidRPr="004B3817">
        <w:rPr>
          <w:rFonts w:ascii="Times New Roman" w:hAnsi="Times New Roman" w:cs="Times New Roman"/>
          <w:b/>
          <w:sz w:val="24"/>
          <w:szCs w:val="24"/>
        </w:rPr>
        <w:t xml:space="preserve"> language </w:t>
      </w:r>
      <w:r w:rsidR="004B3817" w:rsidRPr="004B3817">
        <w:rPr>
          <w:rFonts w:ascii="Times New Roman" w:hAnsi="Times New Roman" w:cs="Times New Roman"/>
          <w:b/>
          <w:sz w:val="24"/>
          <w:szCs w:val="24"/>
        </w:rPr>
        <w:t>experience</w:t>
      </w:r>
      <w:r w:rsidRPr="004B3817">
        <w:rPr>
          <w:rFonts w:ascii="Times New Roman" w:hAnsi="Times New Roman" w:cs="Times New Roman"/>
          <w:b/>
          <w:sz w:val="24"/>
          <w:szCs w:val="24"/>
        </w:rPr>
        <w:t xml:space="preserve"> is three semester</w:t>
      </w:r>
      <w:r w:rsidR="00BC6BDB" w:rsidRPr="004B3817">
        <w:rPr>
          <w:rFonts w:ascii="Times New Roman" w:hAnsi="Times New Roman" w:cs="Times New Roman"/>
          <w:b/>
          <w:sz w:val="24"/>
          <w:szCs w:val="24"/>
        </w:rPr>
        <w:t>s (12 credits) of one</w:t>
      </w:r>
      <w:r w:rsidRPr="004B3817">
        <w:rPr>
          <w:rFonts w:ascii="Times New Roman" w:hAnsi="Times New Roman" w:cs="Times New Roman"/>
          <w:b/>
          <w:sz w:val="24"/>
          <w:szCs w:val="24"/>
        </w:rPr>
        <w:t xml:space="preserve"> language (including ASL). All incoming freshmen without AP or CC+ credit but with at least two years of a </w:t>
      </w:r>
      <w:r w:rsidR="004B3817" w:rsidRPr="004B3817">
        <w:rPr>
          <w:rFonts w:ascii="Times New Roman" w:hAnsi="Times New Roman" w:cs="Times New Roman"/>
          <w:b/>
          <w:sz w:val="24"/>
          <w:szCs w:val="24"/>
        </w:rPr>
        <w:t>world</w:t>
      </w:r>
      <w:r w:rsidRPr="004B3817">
        <w:rPr>
          <w:rFonts w:ascii="Times New Roman" w:hAnsi="Times New Roman" w:cs="Times New Roman"/>
          <w:b/>
          <w:sz w:val="24"/>
          <w:szCs w:val="24"/>
        </w:rPr>
        <w:t xml:space="preserve"> language in high school will be required to take a placement test</w:t>
      </w:r>
      <w:r w:rsidR="00BC6BDB" w:rsidRPr="004B3817">
        <w:rPr>
          <w:rFonts w:ascii="Times New Roman" w:hAnsi="Times New Roman" w:cs="Times New Roman"/>
          <w:b/>
          <w:sz w:val="24"/>
          <w:szCs w:val="24"/>
        </w:rPr>
        <w:t xml:space="preserve"> during freshman orientation</w:t>
      </w:r>
      <w:r w:rsidRPr="004B3817">
        <w:rPr>
          <w:rFonts w:ascii="Times New Roman" w:hAnsi="Times New Roman" w:cs="Times New Roman"/>
          <w:b/>
          <w:sz w:val="24"/>
          <w:szCs w:val="24"/>
        </w:rPr>
        <w:t>. After taking the test, students will be encouraged to take their next language class their first or second semester on campus to avoid language attrition.</w:t>
      </w:r>
      <w:r w:rsidR="003F70F2" w:rsidRPr="004B3817">
        <w:rPr>
          <w:rFonts w:ascii="Times New Roman" w:hAnsi="Times New Roman" w:cs="Times New Roman"/>
          <w:b/>
          <w:sz w:val="24"/>
          <w:szCs w:val="24"/>
        </w:rPr>
        <w:t xml:space="preserve"> If a student does not take their first language course in their first year, they must retake the placement test</w:t>
      </w:r>
      <w:r w:rsidR="007C249C" w:rsidRPr="004B3817">
        <w:rPr>
          <w:rFonts w:ascii="Times New Roman" w:hAnsi="Times New Roman" w:cs="Times New Roman"/>
          <w:b/>
          <w:sz w:val="24"/>
          <w:szCs w:val="24"/>
        </w:rPr>
        <w:t xml:space="preserve"> before starting coursework</w:t>
      </w:r>
      <w:r w:rsidR="003F70F2" w:rsidRPr="004B3817">
        <w:rPr>
          <w:rFonts w:ascii="Times New Roman" w:hAnsi="Times New Roman" w:cs="Times New Roman"/>
          <w:b/>
          <w:sz w:val="24"/>
          <w:szCs w:val="24"/>
        </w:rPr>
        <w:t>.</w:t>
      </w:r>
    </w:p>
    <w:p w14:paraId="01ED8C04" w14:textId="3ADC0994" w:rsidR="00F440CA" w:rsidRPr="004B3817" w:rsidRDefault="00F440CA" w:rsidP="004F5BC9">
      <w:pPr>
        <w:rPr>
          <w:rFonts w:ascii="Times New Roman" w:hAnsi="Times New Roman" w:cs="Times New Roman"/>
          <w:b/>
          <w:sz w:val="24"/>
          <w:szCs w:val="24"/>
        </w:rPr>
      </w:pPr>
      <w:r w:rsidRPr="004B3817">
        <w:rPr>
          <w:rFonts w:ascii="Times New Roman" w:hAnsi="Times New Roman" w:cs="Times New Roman"/>
          <w:b/>
          <w:sz w:val="24"/>
          <w:szCs w:val="24"/>
        </w:rPr>
        <w:t>Placement guide:</w:t>
      </w:r>
    </w:p>
    <w:p w14:paraId="4C79F9E0" w14:textId="5364B02E" w:rsidR="004F5BC9" w:rsidRPr="004B3817" w:rsidRDefault="004F5BC9" w:rsidP="004F5BC9">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Place into 1101, take three courses</w:t>
      </w:r>
    </w:p>
    <w:p w14:paraId="7E73F6C4" w14:textId="7C9C7CD0" w:rsidR="004F5BC9" w:rsidRPr="004B3817" w:rsidRDefault="004F5BC9" w:rsidP="004F5BC9">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Place into</w:t>
      </w:r>
      <w:r w:rsidR="00001B25" w:rsidRPr="004B3817">
        <w:rPr>
          <w:rFonts w:ascii="Times New Roman" w:eastAsia="Times New Roman" w:hAnsi="Times New Roman" w:cs="Times New Roman"/>
          <w:b/>
          <w:color w:val="000000"/>
          <w:sz w:val="24"/>
          <w:szCs w:val="24"/>
        </w:rPr>
        <w:t xml:space="preserve"> 1102 or have credit for 1101</w:t>
      </w:r>
      <w:r w:rsidRPr="004B3817">
        <w:rPr>
          <w:rFonts w:ascii="Times New Roman" w:eastAsia="Times New Roman" w:hAnsi="Times New Roman" w:cs="Times New Roman"/>
          <w:b/>
          <w:color w:val="000000"/>
          <w:sz w:val="24"/>
          <w:szCs w:val="24"/>
        </w:rPr>
        <w:t xml:space="preserve">, take two courses </w:t>
      </w:r>
    </w:p>
    <w:p w14:paraId="41CEA8BA" w14:textId="0EC508D2" w:rsidR="004F5BC9" w:rsidRPr="004B3817" w:rsidRDefault="004F5BC9" w:rsidP="004F5BC9">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 xml:space="preserve">Place into </w:t>
      </w:r>
      <w:r w:rsidR="00001B25" w:rsidRPr="004B3817">
        <w:rPr>
          <w:rFonts w:ascii="Times New Roman" w:eastAsia="Times New Roman" w:hAnsi="Times New Roman" w:cs="Times New Roman"/>
          <w:b/>
          <w:color w:val="000000"/>
          <w:sz w:val="24"/>
          <w:szCs w:val="24"/>
        </w:rPr>
        <w:t>1103 or have credit for 1102</w:t>
      </w:r>
      <w:r w:rsidRPr="004B3817">
        <w:rPr>
          <w:rFonts w:ascii="Times New Roman" w:eastAsia="Times New Roman" w:hAnsi="Times New Roman" w:cs="Times New Roman"/>
          <w:b/>
          <w:color w:val="000000"/>
          <w:sz w:val="24"/>
          <w:szCs w:val="24"/>
        </w:rPr>
        <w:t xml:space="preserve">, take one course </w:t>
      </w:r>
    </w:p>
    <w:p w14:paraId="73B0FD61" w14:textId="200E5050" w:rsidR="00C340AB" w:rsidRPr="004B3817" w:rsidRDefault="004F5BC9" w:rsidP="00C340AB">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 xml:space="preserve">Place </w:t>
      </w:r>
      <w:r w:rsidR="00001B25" w:rsidRPr="004B3817">
        <w:rPr>
          <w:rFonts w:ascii="Times New Roman" w:eastAsia="Times New Roman" w:hAnsi="Times New Roman" w:cs="Times New Roman"/>
          <w:b/>
          <w:color w:val="000000"/>
          <w:sz w:val="24"/>
          <w:szCs w:val="24"/>
        </w:rPr>
        <w:t xml:space="preserve">beyond 1103 </w:t>
      </w:r>
      <w:r w:rsidRPr="004B3817">
        <w:rPr>
          <w:rFonts w:ascii="Times New Roman" w:eastAsia="Times New Roman" w:hAnsi="Times New Roman" w:cs="Times New Roman"/>
          <w:b/>
          <w:color w:val="000000"/>
          <w:sz w:val="24"/>
          <w:szCs w:val="24"/>
        </w:rPr>
        <w:t xml:space="preserve">or have credit </w:t>
      </w:r>
      <w:r w:rsidR="00001B25" w:rsidRPr="004B3817">
        <w:rPr>
          <w:rFonts w:ascii="Times New Roman" w:eastAsia="Times New Roman" w:hAnsi="Times New Roman" w:cs="Times New Roman"/>
          <w:b/>
          <w:color w:val="000000"/>
          <w:sz w:val="24"/>
          <w:szCs w:val="24"/>
        </w:rPr>
        <w:t>for</w:t>
      </w:r>
      <w:r w:rsidRPr="004B3817">
        <w:rPr>
          <w:rFonts w:ascii="Times New Roman" w:eastAsia="Times New Roman" w:hAnsi="Times New Roman" w:cs="Times New Roman"/>
          <w:b/>
          <w:color w:val="000000"/>
          <w:sz w:val="24"/>
          <w:szCs w:val="24"/>
        </w:rPr>
        <w:t xml:space="preserve"> 1103, take one course</w:t>
      </w:r>
      <w:r w:rsidR="00BE2457" w:rsidRPr="004B3817">
        <w:rPr>
          <w:rFonts w:ascii="Times New Roman" w:eastAsia="Times New Roman" w:hAnsi="Times New Roman" w:cs="Times New Roman"/>
          <w:b/>
          <w:color w:val="000000"/>
          <w:sz w:val="24"/>
          <w:szCs w:val="24"/>
        </w:rPr>
        <w:t xml:space="preserve"> </w:t>
      </w:r>
      <w:r w:rsidR="00691A4B" w:rsidRPr="004B3817">
        <w:rPr>
          <w:rFonts w:ascii="Times New Roman" w:eastAsia="Times New Roman" w:hAnsi="Times New Roman" w:cs="Times New Roman"/>
          <w:b/>
          <w:color w:val="000000"/>
          <w:sz w:val="24"/>
          <w:szCs w:val="24"/>
        </w:rPr>
        <w:t>(which could count for a GE category)</w:t>
      </w:r>
    </w:p>
    <w:p w14:paraId="2095ADA5" w14:textId="77777777" w:rsidR="00C340AB" w:rsidRPr="004B3817" w:rsidRDefault="00C340AB" w:rsidP="00C340AB">
      <w:pPr>
        <w:spacing w:after="0" w:line="240" w:lineRule="auto"/>
        <w:rPr>
          <w:rFonts w:ascii="Times New Roman" w:eastAsia="Times New Roman" w:hAnsi="Times New Roman" w:cs="Times New Roman"/>
          <w:b/>
          <w:color w:val="000000"/>
          <w:sz w:val="24"/>
          <w:szCs w:val="24"/>
        </w:rPr>
      </w:pPr>
    </w:p>
    <w:p w14:paraId="1295A812" w14:textId="1477DFAB" w:rsidR="000A3A32" w:rsidRPr="004B3817" w:rsidRDefault="003F70F2" w:rsidP="00C340AB">
      <w:pPr>
        <w:spacing w:after="0" w:line="240" w:lineRule="auto"/>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S</w:t>
      </w:r>
      <w:r w:rsidR="004F5BC9" w:rsidRPr="004B3817">
        <w:rPr>
          <w:rFonts w:ascii="Times New Roman" w:eastAsia="Times New Roman" w:hAnsi="Times New Roman" w:cs="Times New Roman"/>
          <w:b/>
          <w:color w:val="000000"/>
          <w:sz w:val="24"/>
          <w:szCs w:val="24"/>
        </w:rPr>
        <w:t>tudents who are native speakers of a language other than English</w:t>
      </w:r>
      <w:r w:rsidRPr="004B3817">
        <w:rPr>
          <w:rFonts w:ascii="Times New Roman" w:eastAsia="Times New Roman" w:hAnsi="Times New Roman" w:cs="Times New Roman"/>
          <w:b/>
          <w:color w:val="000000"/>
          <w:sz w:val="24"/>
          <w:szCs w:val="24"/>
        </w:rPr>
        <w:t xml:space="preserve"> are exempted from the </w:t>
      </w:r>
      <w:r w:rsidR="004B3817" w:rsidRPr="004B3817">
        <w:rPr>
          <w:rFonts w:ascii="Times New Roman" w:eastAsia="Times New Roman" w:hAnsi="Times New Roman" w:cs="Times New Roman"/>
          <w:b/>
          <w:color w:val="000000"/>
          <w:sz w:val="24"/>
          <w:szCs w:val="24"/>
        </w:rPr>
        <w:t>world</w:t>
      </w:r>
      <w:r w:rsidRPr="004B3817">
        <w:rPr>
          <w:rFonts w:ascii="Times New Roman" w:eastAsia="Times New Roman" w:hAnsi="Times New Roman" w:cs="Times New Roman"/>
          <w:b/>
          <w:color w:val="000000"/>
          <w:sz w:val="24"/>
          <w:szCs w:val="24"/>
        </w:rPr>
        <w:t xml:space="preserve"> language </w:t>
      </w:r>
      <w:r w:rsidR="004B3817" w:rsidRPr="004B3817">
        <w:rPr>
          <w:rFonts w:ascii="Times New Roman" w:eastAsia="Times New Roman" w:hAnsi="Times New Roman" w:cs="Times New Roman"/>
          <w:b/>
          <w:color w:val="000000"/>
          <w:sz w:val="24"/>
          <w:szCs w:val="24"/>
        </w:rPr>
        <w:t>experience</w:t>
      </w:r>
      <w:r w:rsidR="004F5BC9" w:rsidRPr="004B3817">
        <w:rPr>
          <w:rFonts w:ascii="Times New Roman" w:eastAsia="Times New Roman" w:hAnsi="Times New Roman" w:cs="Times New Roman"/>
          <w:b/>
          <w:color w:val="000000"/>
          <w:sz w:val="24"/>
          <w:szCs w:val="24"/>
        </w:rPr>
        <w:t>.</w:t>
      </w:r>
      <w:r w:rsidR="000A3A32" w:rsidRPr="004B3817">
        <w:rPr>
          <w:rFonts w:ascii="Times New Roman" w:eastAsia="Times New Roman" w:hAnsi="Times New Roman" w:cs="Times New Roman"/>
          <w:b/>
          <w:color w:val="000000"/>
          <w:sz w:val="24"/>
          <w:szCs w:val="24"/>
        </w:rPr>
        <w:t xml:space="preserve"> Native speakers are defined as those who have finished high school in their language. </w:t>
      </w:r>
    </w:p>
    <w:p w14:paraId="39EA637A" w14:textId="12DB50C1" w:rsidR="004F5BC9" w:rsidRPr="004B3817" w:rsidRDefault="000A3A32" w:rsidP="003F70F2">
      <w:pPr>
        <w:spacing w:after="0" w:line="240" w:lineRule="auto"/>
        <w:textAlignment w:val="baseline"/>
        <w:rPr>
          <w:rFonts w:ascii="Times New Roman" w:eastAsia="Times New Roman" w:hAnsi="Times New Roman" w:cs="Times New Roman"/>
          <w:b/>
          <w:color w:val="000000"/>
          <w:sz w:val="24"/>
          <w:szCs w:val="24"/>
        </w:rPr>
      </w:pPr>
      <w:r w:rsidRPr="004B3817">
        <w:rPr>
          <w:rFonts w:ascii="Times New Roman" w:eastAsia="Times New Roman" w:hAnsi="Times New Roman" w:cs="Times New Roman"/>
          <w:b/>
          <w:color w:val="000000"/>
          <w:sz w:val="24"/>
          <w:szCs w:val="24"/>
        </w:rPr>
        <w:t>Heritage speakers are encouraged to take a placement test in their heritage language.</w:t>
      </w:r>
    </w:p>
    <w:p w14:paraId="19108D76" w14:textId="01664522" w:rsidR="00BC6BDB" w:rsidRPr="00BE1E53" w:rsidRDefault="00BC6BDB" w:rsidP="00BC6BDB">
      <w:pPr>
        <w:spacing w:after="0" w:line="240" w:lineRule="auto"/>
        <w:textAlignment w:val="baseline"/>
        <w:rPr>
          <w:rFonts w:ascii="Times New Roman" w:eastAsia="Times New Roman" w:hAnsi="Times New Roman" w:cs="Times New Roman"/>
          <w:color w:val="000000"/>
          <w:sz w:val="24"/>
          <w:szCs w:val="24"/>
        </w:rPr>
      </w:pPr>
    </w:p>
    <w:p w14:paraId="35AD0C23" w14:textId="660109F9" w:rsidR="007F5D2A" w:rsidRPr="00BE1E53" w:rsidRDefault="00A75B06" w:rsidP="007F5D2A">
      <w:pPr>
        <w:rPr>
          <w:rFonts w:ascii="Times New Roman" w:hAnsi="Times New Roman" w:cs="Times New Roman"/>
          <w:sz w:val="24"/>
          <w:szCs w:val="24"/>
        </w:rPr>
      </w:pPr>
      <w:r w:rsidRPr="00BE1E53">
        <w:rPr>
          <w:rFonts w:ascii="Times New Roman" w:hAnsi="Times New Roman" w:cs="Times New Roman"/>
          <w:sz w:val="24"/>
          <w:szCs w:val="24"/>
        </w:rPr>
        <w:t>V.</w:t>
      </w:r>
      <w:r w:rsidR="00532087" w:rsidRPr="00BE1E53">
        <w:rPr>
          <w:rFonts w:ascii="Times New Roman" w:hAnsi="Times New Roman" w:cs="Times New Roman"/>
          <w:sz w:val="24"/>
          <w:szCs w:val="24"/>
        </w:rPr>
        <w:t xml:space="preserve"> </w:t>
      </w:r>
      <w:r w:rsidR="007F5D2A" w:rsidRPr="00BE1E53">
        <w:rPr>
          <w:rFonts w:ascii="Times New Roman" w:hAnsi="Times New Roman" w:cs="Times New Roman"/>
          <w:sz w:val="24"/>
          <w:szCs w:val="24"/>
        </w:rPr>
        <w:t>Placement testing data</w:t>
      </w:r>
    </w:p>
    <w:p w14:paraId="4AB76D5C" w14:textId="77777777" w:rsidR="007F5D2A" w:rsidRPr="00BE1E53" w:rsidRDefault="007F5D2A" w:rsidP="007F5D2A">
      <w:pPr>
        <w:rPr>
          <w:rFonts w:ascii="Times New Roman" w:hAnsi="Times New Roman" w:cs="Times New Roman"/>
          <w:i/>
          <w:sz w:val="24"/>
          <w:szCs w:val="24"/>
        </w:rPr>
      </w:pPr>
      <w:proofErr w:type="spellStart"/>
      <w:r w:rsidRPr="00BE1E53">
        <w:rPr>
          <w:rFonts w:ascii="Times New Roman" w:hAnsi="Times New Roman" w:cs="Times New Roman"/>
          <w:sz w:val="24"/>
          <w:szCs w:val="24"/>
        </w:rPr>
        <w:t>Multicat</w:t>
      </w:r>
      <w:proofErr w:type="spellEnd"/>
      <w:r w:rsidRPr="00BE1E53">
        <w:rPr>
          <w:rFonts w:ascii="Times New Roman" w:hAnsi="Times New Roman" w:cs="Times New Roman"/>
          <w:sz w:val="24"/>
          <w:szCs w:val="24"/>
        </w:rPr>
        <w:t xml:space="preserve"> is the OSU placement test for French, Spanish and German. Comparative data from 2009 and 2017 of the results of placement tests are shown below in Tables A-C. Table A shows that fewer students overall are coming in with no FL credit. Approximately 50% of students who take the placement test today are meeting the mark for university-level FL study in French and Spanish. The number of students who test out of the FL requirement is minimal (4-5% in all three languages in 2017). However, the data in Tables B and C suggest that the other 50% of </w:t>
      </w:r>
      <w:r w:rsidRPr="00BE1E53">
        <w:rPr>
          <w:rFonts w:ascii="Times New Roman" w:hAnsi="Times New Roman" w:cs="Times New Roman"/>
          <w:sz w:val="24"/>
          <w:szCs w:val="24"/>
        </w:rPr>
        <w:lastRenderedPageBreak/>
        <w:t xml:space="preserve">students are placing into 1102 or 1103. </w:t>
      </w:r>
      <w:r w:rsidRPr="00BE1E53">
        <w:rPr>
          <w:rFonts w:ascii="Times New Roman" w:hAnsi="Times New Roman" w:cs="Times New Roman"/>
          <w:i/>
          <w:sz w:val="24"/>
          <w:szCs w:val="24"/>
        </w:rPr>
        <w:t>Note that German appears to be an exception, with more students testing into 1102, as shown in Table B.</w:t>
      </w:r>
    </w:p>
    <w:p w14:paraId="79EB49AB" w14:textId="77777777" w:rsidR="007F5D2A" w:rsidRPr="00BE1E53" w:rsidRDefault="007F5D2A" w:rsidP="007F5D2A">
      <w:pPr>
        <w:rPr>
          <w:rFonts w:ascii="Times New Roman" w:hAnsi="Times New Roman" w:cs="Times New Roman"/>
          <w:sz w:val="24"/>
          <w:szCs w:val="24"/>
        </w:rPr>
      </w:pPr>
      <w:r w:rsidRPr="00BE1E53">
        <w:rPr>
          <w:rFonts w:ascii="Times New Roman" w:hAnsi="Times New Roman" w:cs="Times New Roman"/>
          <w:sz w:val="24"/>
          <w:szCs w:val="24"/>
        </w:rPr>
        <w:t>There are a variety of possible reasons for students not testing out of an elementary college-level foreign language course, one of which is the age difference (a different level of cognitive ability), which does not permit many high school teachers to teach with the same immersion approach and intensity that is employed at the university level. Another possible problem is the fact that students often wait to take their placement test until right before they decide to take a language course, which may be a year or more after their high school exposure to the language. We can’t affect the first issue, but we can take action on the second. If all students who do not have AP or CC+ credit are required to take a placement test as soon as they arrive at OSU, there will be less attrition of skills, and students would most likely test higher.</w:t>
      </w:r>
    </w:p>
    <w:p w14:paraId="527630DD" w14:textId="77777777" w:rsidR="007F5D2A" w:rsidRPr="00BE1E53" w:rsidRDefault="007F5D2A" w:rsidP="007F5D2A">
      <w:pPr>
        <w:rPr>
          <w:rFonts w:ascii="Times New Roman" w:hAnsi="Times New Roman" w:cs="Times New Roman"/>
          <w:sz w:val="24"/>
          <w:szCs w:val="24"/>
        </w:rPr>
      </w:pPr>
      <w:r w:rsidRPr="00BE1E53">
        <w:rPr>
          <w:rFonts w:ascii="Times New Roman" w:hAnsi="Times New Roman" w:cs="Times New Roman"/>
          <w:sz w:val="24"/>
          <w:szCs w:val="24"/>
        </w:rPr>
        <w:t>Table A. Students placing into 1101 (i.e. do not have the university equivalent of foreign language study)</w:t>
      </w:r>
    </w:p>
    <w:tbl>
      <w:tblPr>
        <w:tblStyle w:val="TableGrid1"/>
        <w:tblW w:w="0" w:type="auto"/>
        <w:tblLook w:val="04A0" w:firstRow="1" w:lastRow="0" w:firstColumn="1" w:lastColumn="0" w:noHBand="0" w:noVBand="1"/>
      </w:tblPr>
      <w:tblGrid>
        <w:gridCol w:w="2337"/>
        <w:gridCol w:w="2337"/>
        <w:gridCol w:w="2338"/>
        <w:gridCol w:w="2338"/>
      </w:tblGrid>
      <w:tr w:rsidR="007F5D2A" w:rsidRPr="00BE1E53" w14:paraId="7DB48DCD" w14:textId="77777777" w:rsidTr="008D4DCB">
        <w:tc>
          <w:tcPr>
            <w:tcW w:w="2337" w:type="dxa"/>
          </w:tcPr>
          <w:p w14:paraId="1B3D5EFC" w14:textId="77777777" w:rsidR="007F5D2A" w:rsidRPr="00BE1E53" w:rsidRDefault="007F5D2A" w:rsidP="008D4DCB">
            <w:pPr>
              <w:rPr>
                <w:rFonts w:ascii="Times New Roman" w:hAnsi="Times New Roman" w:cs="Times New Roman"/>
                <w:sz w:val="24"/>
                <w:szCs w:val="24"/>
              </w:rPr>
            </w:pPr>
          </w:p>
        </w:tc>
        <w:tc>
          <w:tcPr>
            <w:tcW w:w="2337" w:type="dxa"/>
          </w:tcPr>
          <w:p w14:paraId="1C71B514"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French</w:t>
            </w:r>
          </w:p>
        </w:tc>
        <w:tc>
          <w:tcPr>
            <w:tcW w:w="2338" w:type="dxa"/>
          </w:tcPr>
          <w:p w14:paraId="513C7756"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Spanish</w:t>
            </w:r>
          </w:p>
        </w:tc>
        <w:tc>
          <w:tcPr>
            <w:tcW w:w="2338" w:type="dxa"/>
          </w:tcPr>
          <w:p w14:paraId="17BB0B7E"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German</w:t>
            </w:r>
          </w:p>
        </w:tc>
      </w:tr>
      <w:tr w:rsidR="007F5D2A" w:rsidRPr="00BE1E53" w14:paraId="0B8DBA61" w14:textId="77777777" w:rsidTr="008D4DCB">
        <w:tc>
          <w:tcPr>
            <w:tcW w:w="2337" w:type="dxa"/>
          </w:tcPr>
          <w:p w14:paraId="12B0F80C"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2009</w:t>
            </w:r>
          </w:p>
        </w:tc>
        <w:tc>
          <w:tcPr>
            <w:tcW w:w="2337" w:type="dxa"/>
          </w:tcPr>
          <w:p w14:paraId="2A28A087"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62%</w:t>
            </w:r>
          </w:p>
        </w:tc>
        <w:tc>
          <w:tcPr>
            <w:tcW w:w="2338" w:type="dxa"/>
          </w:tcPr>
          <w:p w14:paraId="73A32F6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57%</w:t>
            </w:r>
          </w:p>
        </w:tc>
        <w:tc>
          <w:tcPr>
            <w:tcW w:w="2338" w:type="dxa"/>
          </w:tcPr>
          <w:p w14:paraId="565EBD37"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26%</w:t>
            </w:r>
          </w:p>
        </w:tc>
      </w:tr>
      <w:tr w:rsidR="007F5D2A" w:rsidRPr="00BE1E53" w14:paraId="3798F548" w14:textId="77777777" w:rsidTr="008D4DCB">
        <w:tc>
          <w:tcPr>
            <w:tcW w:w="2337" w:type="dxa"/>
          </w:tcPr>
          <w:p w14:paraId="5733D515"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2017</w:t>
            </w:r>
          </w:p>
        </w:tc>
        <w:tc>
          <w:tcPr>
            <w:tcW w:w="2337" w:type="dxa"/>
          </w:tcPr>
          <w:p w14:paraId="7A82692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51%</w:t>
            </w:r>
          </w:p>
        </w:tc>
        <w:tc>
          <w:tcPr>
            <w:tcW w:w="2338" w:type="dxa"/>
          </w:tcPr>
          <w:p w14:paraId="78091E43"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48%</w:t>
            </w:r>
          </w:p>
        </w:tc>
        <w:tc>
          <w:tcPr>
            <w:tcW w:w="2338" w:type="dxa"/>
          </w:tcPr>
          <w:p w14:paraId="10DADE90"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10%</w:t>
            </w:r>
          </w:p>
        </w:tc>
      </w:tr>
    </w:tbl>
    <w:p w14:paraId="0206A320" w14:textId="77777777" w:rsidR="007F5D2A" w:rsidRPr="00BE1E53" w:rsidRDefault="007F5D2A" w:rsidP="007F5D2A">
      <w:pPr>
        <w:rPr>
          <w:rFonts w:ascii="Times New Roman" w:hAnsi="Times New Roman" w:cs="Times New Roman"/>
          <w:sz w:val="24"/>
          <w:szCs w:val="24"/>
        </w:rPr>
      </w:pPr>
    </w:p>
    <w:p w14:paraId="53ACBF8A" w14:textId="77777777" w:rsidR="007F5D2A" w:rsidRPr="00BE1E53" w:rsidRDefault="007F5D2A" w:rsidP="007F5D2A">
      <w:pPr>
        <w:rPr>
          <w:rFonts w:ascii="Times New Roman" w:hAnsi="Times New Roman" w:cs="Times New Roman"/>
          <w:sz w:val="24"/>
          <w:szCs w:val="24"/>
        </w:rPr>
      </w:pPr>
      <w:r w:rsidRPr="00BE1E53">
        <w:rPr>
          <w:rFonts w:ascii="Times New Roman" w:hAnsi="Times New Roman" w:cs="Times New Roman"/>
          <w:sz w:val="24"/>
          <w:szCs w:val="24"/>
        </w:rPr>
        <w:t>Table B. Students that earn 4 college credits (test into 1102):</w:t>
      </w:r>
    </w:p>
    <w:tbl>
      <w:tblPr>
        <w:tblStyle w:val="TableGrid1"/>
        <w:tblW w:w="0" w:type="auto"/>
        <w:tblLook w:val="04A0" w:firstRow="1" w:lastRow="0" w:firstColumn="1" w:lastColumn="0" w:noHBand="0" w:noVBand="1"/>
      </w:tblPr>
      <w:tblGrid>
        <w:gridCol w:w="2337"/>
        <w:gridCol w:w="2337"/>
        <w:gridCol w:w="2338"/>
        <w:gridCol w:w="2338"/>
      </w:tblGrid>
      <w:tr w:rsidR="007F5D2A" w:rsidRPr="00BE1E53" w14:paraId="2080BF8A" w14:textId="77777777" w:rsidTr="008D4DCB">
        <w:tc>
          <w:tcPr>
            <w:tcW w:w="2337" w:type="dxa"/>
          </w:tcPr>
          <w:p w14:paraId="253D04D4" w14:textId="77777777" w:rsidR="007F5D2A" w:rsidRPr="00BE1E53" w:rsidRDefault="007F5D2A" w:rsidP="008D4DCB">
            <w:pPr>
              <w:rPr>
                <w:rFonts w:ascii="Times New Roman" w:hAnsi="Times New Roman" w:cs="Times New Roman"/>
                <w:sz w:val="24"/>
                <w:szCs w:val="24"/>
              </w:rPr>
            </w:pPr>
          </w:p>
        </w:tc>
        <w:tc>
          <w:tcPr>
            <w:tcW w:w="2337" w:type="dxa"/>
          </w:tcPr>
          <w:p w14:paraId="30EEEE84"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French</w:t>
            </w:r>
          </w:p>
        </w:tc>
        <w:tc>
          <w:tcPr>
            <w:tcW w:w="2338" w:type="dxa"/>
          </w:tcPr>
          <w:p w14:paraId="59410BF4"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Spanish</w:t>
            </w:r>
          </w:p>
        </w:tc>
        <w:tc>
          <w:tcPr>
            <w:tcW w:w="2338" w:type="dxa"/>
          </w:tcPr>
          <w:p w14:paraId="2F746CDA"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German</w:t>
            </w:r>
          </w:p>
        </w:tc>
      </w:tr>
      <w:tr w:rsidR="007F5D2A" w:rsidRPr="00BE1E53" w14:paraId="57720C35" w14:textId="77777777" w:rsidTr="008D4DCB">
        <w:tc>
          <w:tcPr>
            <w:tcW w:w="2337" w:type="dxa"/>
          </w:tcPr>
          <w:p w14:paraId="0640CA8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2009</w:t>
            </w:r>
          </w:p>
        </w:tc>
        <w:tc>
          <w:tcPr>
            <w:tcW w:w="2337" w:type="dxa"/>
          </w:tcPr>
          <w:p w14:paraId="7EA67C20"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23%</w:t>
            </w:r>
          </w:p>
        </w:tc>
        <w:tc>
          <w:tcPr>
            <w:tcW w:w="2338" w:type="dxa"/>
          </w:tcPr>
          <w:p w14:paraId="53F4C4B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30%</w:t>
            </w:r>
          </w:p>
        </w:tc>
        <w:tc>
          <w:tcPr>
            <w:tcW w:w="2338" w:type="dxa"/>
          </w:tcPr>
          <w:p w14:paraId="702BB2AA"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47%</w:t>
            </w:r>
          </w:p>
        </w:tc>
      </w:tr>
      <w:tr w:rsidR="007F5D2A" w:rsidRPr="00BE1E53" w14:paraId="7244BD24" w14:textId="77777777" w:rsidTr="008D4DCB">
        <w:tc>
          <w:tcPr>
            <w:tcW w:w="2337" w:type="dxa"/>
          </w:tcPr>
          <w:p w14:paraId="4D4B2F2F"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2017</w:t>
            </w:r>
          </w:p>
        </w:tc>
        <w:tc>
          <w:tcPr>
            <w:tcW w:w="2337" w:type="dxa"/>
          </w:tcPr>
          <w:p w14:paraId="585E076C"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21%</w:t>
            </w:r>
          </w:p>
        </w:tc>
        <w:tc>
          <w:tcPr>
            <w:tcW w:w="2338" w:type="dxa"/>
          </w:tcPr>
          <w:p w14:paraId="2A4FA2E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35%</w:t>
            </w:r>
          </w:p>
        </w:tc>
        <w:tc>
          <w:tcPr>
            <w:tcW w:w="2338" w:type="dxa"/>
          </w:tcPr>
          <w:p w14:paraId="4C2994F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62%</w:t>
            </w:r>
          </w:p>
        </w:tc>
      </w:tr>
    </w:tbl>
    <w:p w14:paraId="5219001E" w14:textId="77777777" w:rsidR="007F5D2A" w:rsidRPr="00BE1E53" w:rsidRDefault="007F5D2A" w:rsidP="007F5D2A">
      <w:pPr>
        <w:rPr>
          <w:rFonts w:ascii="Times New Roman" w:hAnsi="Times New Roman" w:cs="Times New Roman"/>
          <w:sz w:val="24"/>
          <w:szCs w:val="24"/>
        </w:rPr>
      </w:pPr>
    </w:p>
    <w:p w14:paraId="24266A6C" w14:textId="51BFB386" w:rsidR="007F5D2A" w:rsidRPr="00BE1E53" w:rsidRDefault="007F5D2A" w:rsidP="007F5D2A">
      <w:pPr>
        <w:rPr>
          <w:rFonts w:ascii="Times New Roman" w:hAnsi="Times New Roman" w:cs="Times New Roman"/>
          <w:sz w:val="24"/>
          <w:szCs w:val="24"/>
        </w:rPr>
      </w:pPr>
      <w:r w:rsidRPr="00BE1E53">
        <w:rPr>
          <w:rFonts w:ascii="Times New Roman" w:hAnsi="Times New Roman" w:cs="Times New Roman"/>
          <w:sz w:val="24"/>
          <w:szCs w:val="24"/>
        </w:rPr>
        <w:t>Table</w:t>
      </w:r>
      <w:r w:rsidR="00001B25">
        <w:rPr>
          <w:rFonts w:ascii="Times New Roman" w:hAnsi="Times New Roman" w:cs="Times New Roman"/>
          <w:sz w:val="24"/>
          <w:szCs w:val="24"/>
        </w:rPr>
        <w:t xml:space="preserve"> C. Students that earn 8 college</w:t>
      </w:r>
      <w:r w:rsidRPr="00BE1E53">
        <w:rPr>
          <w:rFonts w:ascii="Times New Roman" w:hAnsi="Times New Roman" w:cs="Times New Roman"/>
          <w:sz w:val="24"/>
          <w:szCs w:val="24"/>
        </w:rPr>
        <w:t xml:space="preserve"> credits (test into 1103)</w:t>
      </w:r>
    </w:p>
    <w:tbl>
      <w:tblPr>
        <w:tblStyle w:val="TableGrid1"/>
        <w:tblW w:w="0" w:type="auto"/>
        <w:tblLook w:val="04A0" w:firstRow="1" w:lastRow="0" w:firstColumn="1" w:lastColumn="0" w:noHBand="0" w:noVBand="1"/>
      </w:tblPr>
      <w:tblGrid>
        <w:gridCol w:w="2337"/>
        <w:gridCol w:w="2337"/>
        <w:gridCol w:w="2338"/>
        <w:gridCol w:w="2338"/>
      </w:tblGrid>
      <w:tr w:rsidR="007F5D2A" w:rsidRPr="00BE1E53" w14:paraId="7808FFC9" w14:textId="77777777" w:rsidTr="008D4DCB">
        <w:tc>
          <w:tcPr>
            <w:tcW w:w="2337" w:type="dxa"/>
          </w:tcPr>
          <w:p w14:paraId="70CD7DCF" w14:textId="77777777" w:rsidR="007F5D2A" w:rsidRPr="00BE1E53" w:rsidRDefault="007F5D2A" w:rsidP="008D4DCB">
            <w:pPr>
              <w:rPr>
                <w:rFonts w:ascii="Times New Roman" w:hAnsi="Times New Roman" w:cs="Times New Roman"/>
                <w:sz w:val="24"/>
                <w:szCs w:val="24"/>
              </w:rPr>
            </w:pPr>
          </w:p>
        </w:tc>
        <w:tc>
          <w:tcPr>
            <w:tcW w:w="2337" w:type="dxa"/>
          </w:tcPr>
          <w:p w14:paraId="1660607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French</w:t>
            </w:r>
          </w:p>
        </w:tc>
        <w:tc>
          <w:tcPr>
            <w:tcW w:w="2338" w:type="dxa"/>
          </w:tcPr>
          <w:p w14:paraId="0A618F3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Spanish</w:t>
            </w:r>
          </w:p>
        </w:tc>
        <w:tc>
          <w:tcPr>
            <w:tcW w:w="2338" w:type="dxa"/>
          </w:tcPr>
          <w:p w14:paraId="5BC036F3"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German</w:t>
            </w:r>
          </w:p>
        </w:tc>
      </w:tr>
      <w:tr w:rsidR="007F5D2A" w:rsidRPr="00BE1E53" w14:paraId="56CF8923" w14:textId="77777777" w:rsidTr="008D4DCB">
        <w:tc>
          <w:tcPr>
            <w:tcW w:w="2337" w:type="dxa"/>
          </w:tcPr>
          <w:p w14:paraId="0C49B75C"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2009</w:t>
            </w:r>
          </w:p>
        </w:tc>
        <w:tc>
          <w:tcPr>
            <w:tcW w:w="2337" w:type="dxa"/>
          </w:tcPr>
          <w:p w14:paraId="030C094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7%</w:t>
            </w:r>
          </w:p>
        </w:tc>
        <w:tc>
          <w:tcPr>
            <w:tcW w:w="2338" w:type="dxa"/>
          </w:tcPr>
          <w:p w14:paraId="7FCCE63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6%</w:t>
            </w:r>
          </w:p>
        </w:tc>
        <w:tc>
          <w:tcPr>
            <w:tcW w:w="2338" w:type="dxa"/>
          </w:tcPr>
          <w:p w14:paraId="72A8F518"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14%</w:t>
            </w:r>
          </w:p>
        </w:tc>
      </w:tr>
      <w:tr w:rsidR="007F5D2A" w:rsidRPr="00BE1E53" w14:paraId="44B1E499" w14:textId="77777777" w:rsidTr="008D4DCB">
        <w:tc>
          <w:tcPr>
            <w:tcW w:w="2337" w:type="dxa"/>
          </w:tcPr>
          <w:p w14:paraId="72CCE173"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2017</w:t>
            </w:r>
          </w:p>
        </w:tc>
        <w:tc>
          <w:tcPr>
            <w:tcW w:w="2337" w:type="dxa"/>
          </w:tcPr>
          <w:p w14:paraId="38F1DB8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22%</w:t>
            </w:r>
          </w:p>
        </w:tc>
        <w:tc>
          <w:tcPr>
            <w:tcW w:w="2338" w:type="dxa"/>
          </w:tcPr>
          <w:p w14:paraId="317FD9D5"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11%</w:t>
            </w:r>
          </w:p>
        </w:tc>
        <w:tc>
          <w:tcPr>
            <w:tcW w:w="2338" w:type="dxa"/>
          </w:tcPr>
          <w:p w14:paraId="10D489A9" w14:textId="77777777" w:rsidR="007F5D2A" w:rsidRPr="00BE1E53" w:rsidRDefault="007F5D2A" w:rsidP="008D4DCB">
            <w:pPr>
              <w:rPr>
                <w:rFonts w:ascii="Times New Roman" w:hAnsi="Times New Roman" w:cs="Times New Roman"/>
                <w:sz w:val="24"/>
                <w:szCs w:val="24"/>
              </w:rPr>
            </w:pPr>
            <w:r w:rsidRPr="00BE1E53">
              <w:rPr>
                <w:rFonts w:ascii="Times New Roman" w:hAnsi="Times New Roman" w:cs="Times New Roman"/>
                <w:sz w:val="24"/>
                <w:szCs w:val="24"/>
              </w:rPr>
              <w:t>24%</w:t>
            </w:r>
          </w:p>
        </w:tc>
      </w:tr>
    </w:tbl>
    <w:p w14:paraId="779B9101" w14:textId="77777777" w:rsidR="007F5D2A" w:rsidRPr="00BE1E53" w:rsidRDefault="007F5D2A" w:rsidP="007F5D2A">
      <w:pPr>
        <w:rPr>
          <w:rFonts w:ascii="Times New Roman" w:hAnsi="Times New Roman" w:cs="Times New Roman"/>
          <w:sz w:val="24"/>
          <w:szCs w:val="24"/>
        </w:rPr>
      </w:pPr>
    </w:p>
    <w:p w14:paraId="00E1D61B" w14:textId="50E886BF" w:rsidR="00342AB8" w:rsidRPr="00BE1E53" w:rsidRDefault="00A75B06" w:rsidP="00532087">
      <w:pPr>
        <w:rPr>
          <w:rFonts w:ascii="Times New Roman" w:hAnsi="Times New Roman" w:cs="Times New Roman"/>
          <w:sz w:val="24"/>
          <w:szCs w:val="24"/>
        </w:rPr>
      </w:pPr>
      <w:r w:rsidRPr="00BE1E53">
        <w:rPr>
          <w:rFonts w:ascii="Times New Roman" w:hAnsi="Times New Roman" w:cs="Times New Roman"/>
          <w:sz w:val="24"/>
          <w:szCs w:val="24"/>
        </w:rPr>
        <w:t>V</w:t>
      </w:r>
      <w:r w:rsidR="00BE1E53" w:rsidRPr="00BE1E53">
        <w:rPr>
          <w:rFonts w:ascii="Times New Roman" w:hAnsi="Times New Roman" w:cs="Times New Roman"/>
          <w:sz w:val="24"/>
          <w:szCs w:val="24"/>
        </w:rPr>
        <w:t>I</w:t>
      </w:r>
      <w:r w:rsidR="007F5D2A" w:rsidRPr="00BE1E53">
        <w:rPr>
          <w:rFonts w:ascii="Times New Roman" w:hAnsi="Times New Roman" w:cs="Times New Roman"/>
          <w:sz w:val="24"/>
          <w:szCs w:val="24"/>
        </w:rPr>
        <w:t xml:space="preserve">. </w:t>
      </w:r>
      <w:r w:rsidR="004F5BC9" w:rsidRPr="00BE1E53">
        <w:rPr>
          <w:rFonts w:ascii="Times New Roman" w:hAnsi="Times New Roman" w:cs="Times New Roman"/>
          <w:sz w:val="24"/>
          <w:szCs w:val="24"/>
        </w:rPr>
        <w:t xml:space="preserve">Comparison with </w:t>
      </w:r>
      <w:r w:rsidR="007C249C" w:rsidRPr="00BE1E53">
        <w:rPr>
          <w:rFonts w:ascii="Times New Roman" w:hAnsi="Times New Roman" w:cs="Times New Roman"/>
          <w:sz w:val="24"/>
          <w:szCs w:val="24"/>
        </w:rPr>
        <w:t>similar</w:t>
      </w:r>
      <w:r w:rsidR="004F5BC9" w:rsidRPr="00BE1E53">
        <w:rPr>
          <w:rFonts w:ascii="Times New Roman" w:hAnsi="Times New Roman" w:cs="Times New Roman"/>
          <w:sz w:val="24"/>
          <w:szCs w:val="24"/>
        </w:rPr>
        <w:t xml:space="preserve"> institutions</w:t>
      </w:r>
    </w:p>
    <w:p w14:paraId="2416774D" w14:textId="050878EE" w:rsidR="00F440CA" w:rsidRPr="00BE1E53" w:rsidRDefault="00F440CA" w:rsidP="00F440CA">
      <w:pPr>
        <w:rPr>
          <w:rFonts w:ascii="Times New Roman" w:hAnsi="Times New Roman" w:cs="Times New Roman"/>
          <w:sz w:val="24"/>
          <w:szCs w:val="24"/>
        </w:rPr>
      </w:pPr>
      <w:r w:rsidRPr="00BE1E53">
        <w:rPr>
          <w:rFonts w:ascii="Times New Roman" w:eastAsia="Times New Roman" w:hAnsi="Times New Roman" w:cs="Times New Roman"/>
          <w:sz w:val="24"/>
          <w:szCs w:val="24"/>
        </w:rPr>
        <w:t>As Ohio’s flagship university reviewing the GE, we are poised to set the standard for our peer institutions in the Midwest, who are eager to see the decisions we are making. We have the task of defining the skills and knowledge that a university-educated citizen should have upon graduation.</w:t>
      </w:r>
      <w:r w:rsidRPr="00BE1E53">
        <w:rPr>
          <w:rFonts w:ascii="Times New Roman" w:hAnsi="Times New Roman" w:cs="Times New Roman"/>
          <w:sz w:val="24"/>
          <w:szCs w:val="24"/>
        </w:rPr>
        <w:t xml:space="preserve"> The following table displays the requirements at institutions similar to OSU.</w:t>
      </w:r>
    </w:p>
    <w:p w14:paraId="0254D104" w14:textId="77777777" w:rsidR="000F1319" w:rsidRPr="00BE1E53" w:rsidRDefault="000F1319" w:rsidP="000F1319">
      <w:pPr>
        <w:spacing w:after="0" w:line="240" w:lineRule="auto"/>
        <w:rPr>
          <w:rFonts w:ascii="Times New Roman" w:eastAsia="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90"/>
        <w:gridCol w:w="5760"/>
        <w:gridCol w:w="1620"/>
      </w:tblGrid>
      <w:tr w:rsidR="009611A7" w:rsidRPr="00BE1E53" w14:paraId="4DC24EDD"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E33EBA"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University</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EA28DC"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No. courses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2E4EBD" w14:textId="445C3C60"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No. credits</w:t>
            </w:r>
            <w:r w:rsidR="00C340AB" w:rsidRPr="00BE1E53">
              <w:rPr>
                <w:rFonts w:ascii="Times New Roman" w:eastAsia="Times New Roman" w:hAnsi="Times New Roman" w:cs="Times New Roman"/>
                <w:color w:val="000000"/>
                <w:sz w:val="24"/>
                <w:szCs w:val="24"/>
              </w:rPr>
              <w:t>/course</w:t>
            </w:r>
          </w:p>
        </w:tc>
      </w:tr>
      <w:tr w:rsidR="009611A7" w:rsidRPr="00BE1E53" w14:paraId="6839D9D2"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854DE"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Wisconsin-Madison</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0797BB"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semesters</w:t>
            </w:r>
          </w:p>
          <w:p w14:paraId="01BCA7A9" w14:textId="738ED90C" w:rsidR="009611A7" w:rsidRPr="00BE1E53" w:rsidRDefault="009611A7" w:rsidP="00532087">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(two years of high school may count for two semesters)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78BE29"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credits</w:t>
            </w:r>
          </w:p>
        </w:tc>
      </w:tr>
      <w:tr w:rsidR="009611A7" w:rsidRPr="00BE1E53" w14:paraId="0D3E1B72"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664421"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lastRenderedPageBreak/>
              <w:t>University of Michigan</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505C9D"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semesters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FDB679"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credits</w:t>
            </w:r>
          </w:p>
        </w:tc>
      </w:tr>
      <w:tr w:rsidR="009611A7" w:rsidRPr="00BE1E53" w14:paraId="72AC23C5"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AF8F5A" w14:textId="77777777" w:rsidR="009611A7" w:rsidRPr="00BE1E53" w:rsidRDefault="009611A7" w:rsidP="0062234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Indiana University</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A1E4DF"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semesters</w:t>
            </w:r>
          </w:p>
          <w:p w14:paraId="441B263E" w14:textId="0A891DEC"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(Completion of high school foreign language courses is not accepted as a basis for exemption. Students may fulfill the entire Foreign Language requirement by placing into the third-year level, although students will not receive credit for these courses unless they take, on the Bloomington campus, the next course in the sequence (the course into which they place).)</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96FB5A"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hours</w:t>
            </w:r>
          </w:p>
        </w:tc>
      </w:tr>
      <w:tr w:rsidR="009611A7" w:rsidRPr="00BE1E53" w14:paraId="43D98F71"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E537BF"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University of Iowa</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90F76B"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semesters</w:t>
            </w:r>
          </w:p>
          <w:p w14:paraId="04988BE8" w14:textId="19D3527D"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w:t>
            </w:r>
            <w:r w:rsidRPr="00BE1E53">
              <w:rPr>
                <w:rFonts w:ascii="Times New Roman" w:eastAsia="Times New Roman" w:hAnsi="Times New Roman" w:cs="Times New Roman"/>
                <w:sz w:val="24"/>
                <w:szCs w:val="24"/>
              </w:rPr>
              <w:t>Can be satisfied by completion of the fourth year in a world language in high school)</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3BFDDF" w14:textId="77777777" w:rsidR="009611A7" w:rsidRPr="00BE1E53" w:rsidRDefault="009611A7" w:rsidP="000F1319">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4-5 semesters hours</w:t>
            </w:r>
          </w:p>
        </w:tc>
      </w:tr>
      <w:tr w:rsidR="009611A7" w:rsidRPr="00BE1E53" w14:paraId="329E36EB"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341558" w14:textId="28EE2F0A"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U of I Urbana-Champaign</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6375CD" w14:textId="3FA75758"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4 semesters at college level or 4 years in HS.</w:t>
            </w:r>
          </w:p>
          <w:p w14:paraId="6A23CF5F" w14:textId="05656C2B" w:rsidR="009611A7" w:rsidRPr="00BE1E53" w:rsidRDefault="009611A7" w:rsidP="009611A7">
            <w:pPr>
              <w:rPr>
                <w:rFonts w:ascii="Times New Roman" w:hAnsi="Times New Roman" w:cs="Times New Roman"/>
                <w:sz w:val="24"/>
                <w:szCs w:val="24"/>
              </w:rPr>
            </w:pPr>
            <w:r w:rsidRPr="00BE1E53">
              <w:rPr>
                <w:rFonts w:ascii="Times New Roman" w:hAnsi="Times New Roman" w:cs="Times New Roman"/>
                <w:sz w:val="24"/>
                <w:szCs w:val="24"/>
              </w:rPr>
              <w:t>(If a student took 3 years in HS, the student can either continue the same language and complete the 4</w:t>
            </w:r>
            <w:r w:rsidRPr="00BE1E53">
              <w:rPr>
                <w:rFonts w:ascii="Times New Roman" w:hAnsi="Times New Roman" w:cs="Times New Roman"/>
                <w:sz w:val="24"/>
                <w:szCs w:val="24"/>
                <w:vertAlign w:val="superscript"/>
              </w:rPr>
              <w:t>th</w:t>
            </w:r>
            <w:r w:rsidRPr="00BE1E53">
              <w:rPr>
                <w:rFonts w:ascii="Times New Roman" w:hAnsi="Times New Roman" w:cs="Times New Roman"/>
                <w:sz w:val="24"/>
                <w:szCs w:val="24"/>
              </w:rPr>
              <w:t xml:space="preserve"> semester course, or start a new language and complete the 3</w:t>
            </w:r>
            <w:r w:rsidRPr="00BE1E53">
              <w:rPr>
                <w:rFonts w:ascii="Times New Roman" w:hAnsi="Times New Roman" w:cs="Times New Roman"/>
                <w:sz w:val="24"/>
                <w:szCs w:val="24"/>
                <w:vertAlign w:val="superscript"/>
              </w:rPr>
              <w:t>rd</w:t>
            </w:r>
            <w:r w:rsidRPr="00BE1E53">
              <w:rPr>
                <w:rFonts w:ascii="Times New Roman" w:hAnsi="Times New Roman" w:cs="Times New Roman"/>
                <w:sz w:val="24"/>
                <w:szCs w:val="24"/>
              </w:rPr>
              <w:t xml:space="preserve"> semester course.)</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D759D5" w14:textId="3287394C"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color w:val="000000"/>
                <w:sz w:val="24"/>
                <w:szCs w:val="24"/>
              </w:rPr>
              <w:t>4 credits</w:t>
            </w:r>
          </w:p>
        </w:tc>
      </w:tr>
      <w:tr w:rsidR="009611A7" w:rsidRPr="00BE1E53" w14:paraId="322AD0CD"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4D4F7" w14:textId="5FC70CFC"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U of I at Chicago</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DAD668" w14:textId="559CD78D"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4 semesters</w:t>
            </w:r>
            <w:r w:rsidR="00BE1E53" w:rsidRPr="00BE1E53">
              <w:rPr>
                <w:rFonts w:ascii="Times New Roman" w:hAnsi="Times New Roman" w:cs="Times New Roman"/>
                <w:sz w:val="24"/>
                <w:szCs w:val="24"/>
              </w:rPr>
              <w:t xml:space="preserve"> at college level or</w:t>
            </w:r>
            <w:r w:rsidRPr="00BE1E53">
              <w:rPr>
                <w:rFonts w:ascii="Times New Roman" w:hAnsi="Times New Roman" w:cs="Times New Roman"/>
                <w:sz w:val="24"/>
                <w:szCs w:val="24"/>
              </w:rPr>
              <w:t xml:space="preserve"> 4 years in HS.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6022FA" w14:textId="77777777" w:rsidR="009611A7" w:rsidRPr="00BE1E53" w:rsidRDefault="009611A7" w:rsidP="009611A7">
            <w:pPr>
              <w:spacing w:after="0" w:line="240" w:lineRule="auto"/>
              <w:rPr>
                <w:rFonts w:ascii="Times New Roman" w:eastAsia="Times New Roman" w:hAnsi="Times New Roman" w:cs="Times New Roman"/>
                <w:color w:val="000000"/>
                <w:sz w:val="24"/>
                <w:szCs w:val="24"/>
              </w:rPr>
            </w:pPr>
          </w:p>
        </w:tc>
      </w:tr>
      <w:tr w:rsidR="009611A7" w:rsidRPr="00BE1E53" w14:paraId="45C80613"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3FD87D" w14:textId="1D3E6221"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UCLA</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6116D6" w14:textId="7D473E43"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Equivalent of 3 college level courses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B61171" w14:textId="0D23423E" w:rsidR="009611A7" w:rsidRPr="00BE1E53" w:rsidRDefault="009611A7" w:rsidP="009611A7">
            <w:pPr>
              <w:spacing w:after="0" w:line="240" w:lineRule="auto"/>
              <w:rPr>
                <w:rFonts w:ascii="Times New Roman" w:eastAsia="Times New Roman" w:hAnsi="Times New Roman" w:cs="Times New Roman"/>
                <w:color w:val="000000"/>
                <w:sz w:val="24"/>
                <w:szCs w:val="24"/>
              </w:rPr>
            </w:pPr>
            <w:r w:rsidRPr="00BE1E53">
              <w:rPr>
                <w:rFonts w:ascii="Times New Roman" w:hAnsi="Times New Roman" w:cs="Times New Roman"/>
                <w:sz w:val="24"/>
                <w:szCs w:val="24"/>
              </w:rPr>
              <w:t>4 credits</w:t>
            </w:r>
          </w:p>
        </w:tc>
      </w:tr>
      <w:tr w:rsidR="009611A7" w:rsidRPr="00BE1E53" w14:paraId="233C42CF"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1C0079" w14:textId="008011F6"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U of Texas at Austin</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B17F8" w14:textId="7D85F491"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No. of sem. and credits required to complete vary by language</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E3623A" w14:textId="2951573C" w:rsidR="009611A7" w:rsidRPr="00BE1E53" w:rsidRDefault="009611A7" w:rsidP="009611A7">
            <w:pPr>
              <w:spacing w:after="0" w:line="240" w:lineRule="auto"/>
              <w:rPr>
                <w:rFonts w:ascii="Times New Roman" w:hAnsi="Times New Roman" w:cs="Times New Roman"/>
                <w:sz w:val="24"/>
                <w:szCs w:val="24"/>
              </w:rPr>
            </w:pPr>
          </w:p>
        </w:tc>
      </w:tr>
      <w:tr w:rsidR="009611A7" w:rsidRPr="00BE1E53" w14:paraId="065B2026" w14:textId="77777777" w:rsidTr="009611A7">
        <w:tc>
          <w:tcPr>
            <w:tcW w:w="17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307C8E" w14:textId="75DCEDD5"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U of Florida</w:t>
            </w:r>
          </w:p>
        </w:tc>
        <w:tc>
          <w:tcPr>
            <w:tcW w:w="5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27331F" w14:textId="55BD4E7F"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2 semesters</w:t>
            </w:r>
            <w:r w:rsidR="00156DF0" w:rsidRPr="00BE1E53">
              <w:rPr>
                <w:rFonts w:ascii="Times New Roman" w:hAnsi="Times New Roman" w:cs="Times New Roman"/>
                <w:sz w:val="24"/>
                <w:szCs w:val="24"/>
              </w:rPr>
              <w:t xml:space="preserve"> or 3 depending on language</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0F671" w14:textId="66BF9CFD" w:rsidR="009611A7" w:rsidRPr="00BE1E53" w:rsidRDefault="009611A7" w:rsidP="009611A7">
            <w:pPr>
              <w:spacing w:after="0" w:line="240" w:lineRule="auto"/>
              <w:rPr>
                <w:rFonts w:ascii="Times New Roman" w:hAnsi="Times New Roman" w:cs="Times New Roman"/>
                <w:sz w:val="24"/>
                <w:szCs w:val="24"/>
              </w:rPr>
            </w:pPr>
            <w:r w:rsidRPr="00BE1E53">
              <w:rPr>
                <w:rFonts w:ascii="Times New Roman" w:hAnsi="Times New Roman" w:cs="Times New Roman"/>
                <w:sz w:val="24"/>
                <w:szCs w:val="24"/>
              </w:rPr>
              <w:t>8-10 (total)</w:t>
            </w:r>
          </w:p>
        </w:tc>
      </w:tr>
    </w:tbl>
    <w:p w14:paraId="4369FB75" w14:textId="266FEA91" w:rsidR="00423DEB" w:rsidRPr="00BE1E53" w:rsidRDefault="00423DEB" w:rsidP="00423DEB">
      <w:pPr>
        <w:rPr>
          <w:rFonts w:ascii="Times New Roman" w:hAnsi="Times New Roman" w:cs="Times New Roman"/>
          <w:sz w:val="24"/>
          <w:szCs w:val="24"/>
        </w:rPr>
      </w:pPr>
    </w:p>
    <w:p w14:paraId="166D3203" w14:textId="302379D4" w:rsidR="00FA08C9" w:rsidRPr="00BE1E53" w:rsidRDefault="007C249C" w:rsidP="00306DA0">
      <w:pPr>
        <w:spacing w:after="0" w:line="240" w:lineRule="auto"/>
        <w:textAlignment w:val="baseline"/>
        <w:rPr>
          <w:rFonts w:ascii="Times New Roman" w:hAnsi="Times New Roman" w:cs="Times New Roman"/>
          <w:sz w:val="24"/>
          <w:szCs w:val="24"/>
        </w:rPr>
      </w:pPr>
      <w:r w:rsidRPr="00BE1E53">
        <w:rPr>
          <w:rFonts w:ascii="Times New Roman" w:hAnsi="Times New Roman" w:cs="Times New Roman"/>
          <w:sz w:val="24"/>
          <w:szCs w:val="24"/>
        </w:rPr>
        <w:t xml:space="preserve">Like our peers, we permit high school foreign language study to count at the university level, but </w:t>
      </w:r>
      <w:r w:rsidR="00F440CA" w:rsidRPr="00BE1E53">
        <w:rPr>
          <w:rFonts w:ascii="Times New Roman" w:hAnsi="Times New Roman" w:cs="Times New Roman"/>
          <w:sz w:val="24"/>
          <w:szCs w:val="24"/>
        </w:rPr>
        <w:t xml:space="preserve">we require </w:t>
      </w:r>
      <w:r w:rsidRPr="00BE1E53">
        <w:rPr>
          <w:rFonts w:ascii="Times New Roman" w:hAnsi="Times New Roman" w:cs="Times New Roman"/>
          <w:sz w:val="24"/>
          <w:szCs w:val="24"/>
        </w:rPr>
        <w:t xml:space="preserve">students </w:t>
      </w:r>
      <w:r w:rsidR="00F440CA" w:rsidRPr="00BE1E53">
        <w:rPr>
          <w:rFonts w:ascii="Times New Roman" w:hAnsi="Times New Roman" w:cs="Times New Roman"/>
          <w:sz w:val="24"/>
          <w:szCs w:val="24"/>
        </w:rPr>
        <w:t>to</w:t>
      </w:r>
      <w:r w:rsidRPr="00BE1E53">
        <w:rPr>
          <w:rFonts w:ascii="Times New Roman" w:hAnsi="Times New Roman" w:cs="Times New Roman"/>
          <w:sz w:val="24"/>
          <w:szCs w:val="24"/>
        </w:rPr>
        <w:t xml:space="preserve"> </w:t>
      </w:r>
      <w:r w:rsidR="007F5D2A" w:rsidRPr="00BE1E53">
        <w:rPr>
          <w:rFonts w:ascii="Times New Roman" w:hAnsi="Times New Roman" w:cs="Times New Roman"/>
          <w:sz w:val="24"/>
          <w:szCs w:val="24"/>
        </w:rPr>
        <w:t>place</w:t>
      </w:r>
      <w:r w:rsidRPr="00BE1E53">
        <w:rPr>
          <w:rFonts w:ascii="Times New Roman" w:hAnsi="Times New Roman" w:cs="Times New Roman"/>
          <w:sz w:val="24"/>
          <w:szCs w:val="24"/>
        </w:rPr>
        <w:t xml:space="preserve"> out of the coursework through placemen</w:t>
      </w:r>
      <w:r w:rsidR="00FA08C9" w:rsidRPr="00BE1E53">
        <w:rPr>
          <w:rFonts w:ascii="Times New Roman" w:hAnsi="Times New Roman" w:cs="Times New Roman"/>
          <w:sz w:val="24"/>
          <w:szCs w:val="24"/>
        </w:rPr>
        <w:t xml:space="preserve">t testing, AP testing, or CC+. </w:t>
      </w:r>
      <w:r w:rsidR="00306DA0" w:rsidRPr="00BE1E53">
        <w:rPr>
          <w:rFonts w:ascii="Times New Roman" w:hAnsi="Times New Roman" w:cs="Times New Roman"/>
          <w:sz w:val="24"/>
          <w:szCs w:val="24"/>
        </w:rPr>
        <w:t>L</w:t>
      </w:r>
      <w:r w:rsidRPr="00BE1E53">
        <w:rPr>
          <w:rFonts w:ascii="Times New Roman" w:hAnsi="Times New Roman" w:cs="Times New Roman"/>
          <w:sz w:val="24"/>
          <w:szCs w:val="24"/>
        </w:rPr>
        <w:t>ike Indiana University, we require a minimum of one college-level foreign language course.</w:t>
      </w:r>
      <w:r w:rsidR="00FA08C9" w:rsidRPr="00BE1E53">
        <w:rPr>
          <w:rFonts w:ascii="Times New Roman" w:hAnsi="Times New Roman" w:cs="Times New Roman"/>
          <w:sz w:val="24"/>
          <w:szCs w:val="24"/>
        </w:rPr>
        <w:t xml:space="preserve"> Differences in </w:t>
      </w:r>
      <w:r w:rsidR="00F440CA" w:rsidRPr="00BE1E53">
        <w:rPr>
          <w:rFonts w:ascii="Times New Roman" w:hAnsi="Times New Roman" w:cs="Times New Roman"/>
          <w:sz w:val="24"/>
          <w:szCs w:val="24"/>
        </w:rPr>
        <w:t xml:space="preserve">the </w:t>
      </w:r>
      <w:r w:rsidR="00FA08C9" w:rsidRPr="00BE1E53">
        <w:rPr>
          <w:rFonts w:ascii="Times New Roman" w:hAnsi="Times New Roman" w:cs="Times New Roman"/>
          <w:sz w:val="24"/>
          <w:szCs w:val="24"/>
        </w:rPr>
        <w:t>cognitive abilities of high school students compared to university students mean that instruction</w:t>
      </w:r>
      <w:r w:rsidR="00306DA0" w:rsidRPr="00BE1E53">
        <w:rPr>
          <w:rFonts w:ascii="Times New Roman" w:hAnsi="Times New Roman" w:cs="Times New Roman"/>
          <w:sz w:val="24"/>
          <w:szCs w:val="24"/>
        </w:rPr>
        <w:t xml:space="preserve"> in high school</w:t>
      </w:r>
      <w:r w:rsidR="00FA08C9" w:rsidRPr="00BE1E53">
        <w:rPr>
          <w:rFonts w:ascii="Times New Roman" w:hAnsi="Times New Roman" w:cs="Times New Roman"/>
          <w:sz w:val="24"/>
          <w:szCs w:val="24"/>
        </w:rPr>
        <w:t xml:space="preserve"> differs</w:t>
      </w:r>
      <w:r w:rsidR="00306DA0" w:rsidRPr="00BE1E53">
        <w:rPr>
          <w:rFonts w:ascii="Times New Roman" w:hAnsi="Times New Roman" w:cs="Times New Roman"/>
          <w:sz w:val="24"/>
          <w:szCs w:val="24"/>
        </w:rPr>
        <w:t xml:space="preserve"> from the rigor of the university environment</w:t>
      </w:r>
      <w:r w:rsidR="00FA08C9" w:rsidRPr="00BE1E53">
        <w:rPr>
          <w:rFonts w:ascii="Times New Roman" w:hAnsi="Times New Roman" w:cs="Times New Roman"/>
          <w:sz w:val="24"/>
          <w:szCs w:val="24"/>
        </w:rPr>
        <w:t xml:space="preserve">. </w:t>
      </w:r>
      <w:r w:rsidR="00306DA0" w:rsidRPr="00BE1E53">
        <w:rPr>
          <w:rFonts w:ascii="Times New Roman" w:hAnsi="Times New Roman" w:cs="Times New Roman"/>
          <w:sz w:val="24"/>
          <w:szCs w:val="24"/>
        </w:rPr>
        <w:t xml:space="preserve">Indeed, current placement testing data demonstrate that </w:t>
      </w:r>
      <w:r w:rsidR="007F5D2A" w:rsidRPr="00BE1E53">
        <w:rPr>
          <w:rFonts w:ascii="Times New Roman" w:hAnsi="Times New Roman" w:cs="Times New Roman"/>
          <w:sz w:val="24"/>
          <w:szCs w:val="24"/>
        </w:rPr>
        <w:t>half</w:t>
      </w:r>
      <w:r w:rsidR="00306DA0" w:rsidRPr="00BE1E53">
        <w:rPr>
          <w:rFonts w:ascii="Times New Roman" w:hAnsi="Times New Roman" w:cs="Times New Roman"/>
          <w:sz w:val="24"/>
          <w:szCs w:val="24"/>
        </w:rPr>
        <w:t xml:space="preserve"> of students </w:t>
      </w:r>
      <w:r w:rsidR="007F5D2A" w:rsidRPr="00BE1E53">
        <w:rPr>
          <w:rFonts w:ascii="Times New Roman" w:hAnsi="Times New Roman" w:cs="Times New Roman"/>
          <w:sz w:val="24"/>
          <w:szCs w:val="24"/>
        </w:rPr>
        <w:t xml:space="preserve">who test </w:t>
      </w:r>
      <w:r w:rsidR="00306DA0" w:rsidRPr="00BE1E53">
        <w:rPr>
          <w:rFonts w:ascii="Times New Roman" w:hAnsi="Times New Roman" w:cs="Times New Roman"/>
          <w:sz w:val="24"/>
          <w:szCs w:val="24"/>
        </w:rPr>
        <w:t xml:space="preserve">do not place out of any foreign language courses. However, we expect the number of students who place out </w:t>
      </w:r>
      <w:r w:rsidR="007F5D2A" w:rsidRPr="00BE1E53">
        <w:rPr>
          <w:rFonts w:ascii="Times New Roman" w:hAnsi="Times New Roman" w:cs="Times New Roman"/>
          <w:sz w:val="24"/>
          <w:szCs w:val="24"/>
        </w:rPr>
        <w:t xml:space="preserve">of courses to increase once </w:t>
      </w:r>
      <w:r w:rsidR="003F586E" w:rsidRPr="00BE1E53">
        <w:rPr>
          <w:rFonts w:ascii="Times New Roman" w:hAnsi="Times New Roman" w:cs="Times New Roman"/>
          <w:sz w:val="24"/>
          <w:szCs w:val="24"/>
        </w:rPr>
        <w:t xml:space="preserve">early and </w:t>
      </w:r>
      <w:r w:rsidR="00306DA0" w:rsidRPr="00BE1E53">
        <w:rPr>
          <w:rFonts w:ascii="Times New Roman" w:hAnsi="Times New Roman" w:cs="Times New Roman"/>
          <w:sz w:val="24"/>
          <w:szCs w:val="24"/>
        </w:rPr>
        <w:t>mandatory placement testing</w:t>
      </w:r>
      <w:r w:rsidR="007F5D2A" w:rsidRPr="00BE1E53">
        <w:rPr>
          <w:rFonts w:ascii="Times New Roman" w:hAnsi="Times New Roman" w:cs="Times New Roman"/>
          <w:sz w:val="24"/>
          <w:szCs w:val="24"/>
        </w:rPr>
        <w:t xml:space="preserve"> is implemented</w:t>
      </w:r>
      <w:r w:rsidR="00306DA0" w:rsidRPr="00BE1E53">
        <w:rPr>
          <w:rFonts w:ascii="Times New Roman" w:hAnsi="Times New Roman" w:cs="Times New Roman"/>
          <w:sz w:val="24"/>
          <w:szCs w:val="24"/>
        </w:rPr>
        <w:t xml:space="preserve">. </w:t>
      </w:r>
      <w:r w:rsidR="00FA08C9" w:rsidRPr="00BE1E53">
        <w:rPr>
          <w:rFonts w:ascii="Times New Roman" w:hAnsi="Times New Roman" w:cs="Times New Roman"/>
          <w:sz w:val="24"/>
          <w:szCs w:val="24"/>
        </w:rPr>
        <w:t>Since placement tests are limited to testing vocabulary, grammar and possibly reading</w:t>
      </w:r>
      <w:r w:rsidR="00306DA0" w:rsidRPr="00BE1E53">
        <w:rPr>
          <w:rFonts w:ascii="Times New Roman" w:hAnsi="Times New Roman" w:cs="Times New Roman"/>
          <w:sz w:val="24"/>
          <w:szCs w:val="24"/>
        </w:rPr>
        <w:t xml:space="preserve">, university training serves to ensure interactional competency and </w:t>
      </w:r>
      <w:r w:rsidR="00C340AB" w:rsidRPr="00BE1E53">
        <w:rPr>
          <w:rFonts w:ascii="Times New Roman" w:hAnsi="Times New Roman" w:cs="Times New Roman"/>
          <w:sz w:val="24"/>
          <w:szCs w:val="24"/>
        </w:rPr>
        <w:t>sophisticated</w:t>
      </w:r>
      <w:r w:rsidR="00306DA0" w:rsidRPr="00BE1E53">
        <w:rPr>
          <w:rFonts w:ascii="Times New Roman" w:hAnsi="Times New Roman" w:cs="Times New Roman"/>
          <w:sz w:val="24"/>
          <w:szCs w:val="24"/>
        </w:rPr>
        <w:t xml:space="preserve"> cultural literacy</w:t>
      </w:r>
      <w:r w:rsidR="00FA08C9" w:rsidRPr="00BE1E53">
        <w:rPr>
          <w:rFonts w:ascii="Times New Roman" w:hAnsi="Times New Roman" w:cs="Times New Roman"/>
          <w:sz w:val="24"/>
          <w:szCs w:val="24"/>
        </w:rPr>
        <w:t xml:space="preserve">. </w:t>
      </w:r>
    </w:p>
    <w:p w14:paraId="208E201A" w14:textId="77777777" w:rsidR="00C340AB" w:rsidRPr="00BE1E53" w:rsidRDefault="00C340AB" w:rsidP="004F5BC9">
      <w:pPr>
        <w:rPr>
          <w:rFonts w:ascii="Times New Roman" w:hAnsi="Times New Roman" w:cs="Times New Roman"/>
          <w:sz w:val="24"/>
          <w:szCs w:val="24"/>
        </w:rPr>
      </w:pPr>
    </w:p>
    <w:p w14:paraId="0E31230C" w14:textId="7D06123D" w:rsidR="004F5BC9" w:rsidRPr="00BE1E53" w:rsidRDefault="00A75B06" w:rsidP="004F5BC9">
      <w:pPr>
        <w:rPr>
          <w:rFonts w:ascii="Times New Roman" w:hAnsi="Times New Roman" w:cs="Times New Roman"/>
          <w:sz w:val="24"/>
          <w:szCs w:val="24"/>
        </w:rPr>
      </w:pPr>
      <w:r w:rsidRPr="00BE1E53">
        <w:rPr>
          <w:rFonts w:ascii="Times New Roman" w:hAnsi="Times New Roman" w:cs="Times New Roman"/>
          <w:sz w:val="24"/>
          <w:szCs w:val="24"/>
        </w:rPr>
        <w:t>VI</w:t>
      </w:r>
      <w:r w:rsidR="00BE1E53" w:rsidRPr="00BE1E53">
        <w:rPr>
          <w:rFonts w:ascii="Times New Roman" w:hAnsi="Times New Roman" w:cs="Times New Roman"/>
          <w:sz w:val="24"/>
          <w:szCs w:val="24"/>
        </w:rPr>
        <w:t>I</w:t>
      </w:r>
      <w:r w:rsidR="004F5BC9" w:rsidRPr="00BE1E53">
        <w:rPr>
          <w:rFonts w:ascii="Times New Roman" w:hAnsi="Times New Roman" w:cs="Times New Roman"/>
          <w:sz w:val="24"/>
          <w:szCs w:val="24"/>
        </w:rPr>
        <w:t>. New technologi</w:t>
      </w:r>
      <w:r w:rsidR="00F440CA" w:rsidRPr="00BE1E53">
        <w:rPr>
          <w:rFonts w:ascii="Times New Roman" w:hAnsi="Times New Roman" w:cs="Times New Roman"/>
          <w:sz w:val="24"/>
          <w:szCs w:val="24"/>
        </w:rPr>
        <w:t>es have facilitated FL learning through a</w:t>
      </w:r>
      <w:r w:rsidR="004F5BC9" w:rsidRPr="00BE1E53">
        <w:rPr>
          <w:rFonts w:ascii="Times New Roman" w:hAnsi="Times New Roman" w:cs="Times New Roman"/>
          <w:sz w:val="24"/>
          <w:szCs w:val="24"/>
        </w:rPr>
        <w:t>lternative formats for completing foreign language credits</w:t>
      </w:r>
    </w:p>
    <w:p w14:paraId="0E1A4CF1" w14:textId="77777777" w:rsidR="004F5BC9" w:rsidRPr="00BE1E53" w:rsidRDefault="004F5BC9" w:rsidP="004F5BC9">
      <w:pPr>
        <w:rPr>
          <w:rFonts w:ascii="Times New Roman" w:hAnsi="Times New Roman" w:cs="Times New Roman"/>
          <w:sz w:val="24"/>
          <w:szCs w:val="24"/>
        </w:rPr>
      </w:pPr>
      <w:r w:rsidRPr="00BE1E53">
        <w:rPr>
          <w:rFonts w:ascii="Times New Roman" w:hAnsi="Times New Roman" w:cs="Times New Roman"/>
          <w:sz w:val="24"/>
          <w:szCs w:val="24"/>
        </w:rPr>
        <w:t>Depending on the foreign language selected, students have a variety of options for completing their designated credits. That is, it is not necessarily the case that students will have to take face-to-face courses, but rather, thanks to online alternatives, they may complete their FL credits on their own schedule. Many foreign language departments offer the GE language courses in a variety of formats to accommodate students with increasingly busy schedules:</w:t>
      </w:r>
    </w:p>
    <w:p w14:paraId="22067B44" w14:textId="77777777" w:rsidR="004F5BC9" w:rsidRPr="00BE1E53" w:rsidRDefault="004F5BC9" w:rsidP="004F5BC9">
      <w:pPr>
        <w:shd w:val="clear" w:color="auto" w:fill="FFFFFF"/>
        <w:spacing w:after="312" w:line="240" w:lineRule="auto"/>
        <w:textAlignment w:val="baseline"/>
        <w:rPr>
          <w:rFonts w:ascii="Times New Roman" w:eastAsia="Times New Roman" w:hAnsi="Times New Roman" w:cs="Times New Roman"/>
          <w:color w:val="222222"/>
          <w:sz w:val="24"/>
          <w:szCs w:val="24"/>
          <w:shd w:val="clear" w:color="auto" w:fill="FFFFFF"/>
        </w:rPr>
      </w:pPr>
      <w:r w:rsidRPr="00BE1E53">
        <w:rPr>
          <w:rFonts w:ascii="Times New Roman" w:eastAsia="Times New Roman" w:hAnsi="Times New Roman" w:cs="Times New Roman"/>
          <w:b/>
          <w:sz w:val="24"/>
          <w:szCs w:val="24"/>
          <w:u w:val="single"/>
        </w:rPr>
        <w:lastRenderedPageBreak/>
        <w:t>Individualized Instruction (I.I.):</w:t>
      </w:r>
      <w:r w:rsidRPr="00BE1E53">
        <w:rPr>
          <w:rFonts w:ascii="Times New Roman" w:eastAsia="Times New Roman" w:hAnsi="Times New Roman" w:cs="Times New Roman"/>
          <w:sz w:val="24"/>
          <w:szCs w:val="24"/>
        </w:rPr>
        <w:t xml:space="preserve"> T</w:t>
      </w:r>
      <w:r w:rsidRPr="00BE1E53">
        <w:rPr>
          <w:rFonts w:ascii="Times New Roman" w:eastAsia="Times New Roman" w:hAnsi="Times New Roman" w:cs="Times New Roman"/>
          <w:color w:val="222222"/>
          <w:sz w:val="24"/>
          <w:szCs w:val="24"/>
          <w:shd w:val="clear" w:color="auto" w:fill="FFFFFF"/>
        </w:rPr>
        <w:t xml:space="preserve">he AT&amp;T Individualized Language Learning Center (IILC) houses the individualized language programs of eight different languages: </w:t>
      </w:r>
      <w:r w:rsidRPr="00BE1E53">
        <w:rPr>
          <w:rFonts w:ascii="Times New Roman" w:eastAsia="Times New Roman" w:hAnsi="Times New Roman" w:cs="Times New Roman"/>
          <w:b/>
          <w:color w:val="222222"/>
          <w:sz w:val="24"/>
          <w:szCs w:val="24"/>
          <w:shd w:val="clear" w:color="auto" w:fill="FFFFFF"/>
        </w:rPr>
        <w:t xml:space="preserve">Chinese, French, German, Japanese, Korean, Portuguese, Russian </w:t>
      </w:r>
      <w:r w:rsidRPr="00BE1E53">
        <w:rPr>
          <w:rFonts w:ascii="Times New Roman" w:eastAsia="Times New Roman" w:hAnsi="Times New Roman" w:cs="Times New Roman"/>
          <w:color w:val="222222"/>
          <w:sz w:val="24"/>
          <w:szCs w:val="24"/>
          <w:shd w:val="clear" w:color="auto" w:fill="FFFFFF"/>
        </w:rPr>
        <w:t>and</w:t>
      </w:r>
      <w:r w:rsidRPr="00BE1E53">
        <w:rPr>
          <w:rFonts w:ascii="Times New Roman" w:eastAsia="Times New Roman" w:hAnsi="Times New Roman" w:cs="Times New Roman"/>
          <w:b/>
          <w:color w:val="222222"/>
          <w:sz w:val="24"/>
          <w:szCs w:val="24"/>
          <w:shd w:val="clear" w:color="auto" w:fill="FFFFFF"/>
        </w:rPr>
        <w:t xml:space="preserve"> Spanish</w:t>
      </w:r>
      <w:r w:rsidRPr="00BE1E53">
        <w:rPr>
          <w:rFonts w:ascii="Times New Roman" w:eastAsia="Times New Roman" w:hAnsi="Times New Roman" w:cs="Times New Roman"/>
          <w:color w:val="222222"/>
          <w:sz w:val="24"/>
          <w:szCs w:val="24"/>
          <w:shd w:val="clear" w:color="auto" w:fill="FFFFFF"/>
        </w:rPr>
        <w:t>.</w:t>
      </w:r>
      <w:r w:rsidRPr="00BE1E53">
        <w:rPr>
          <w:rFonts w:ascii="Times New Roman" w:eastAsia="Times New Roman" w:hAnsi="Times New Roman" w:cs="Times New Roman"/>
          <w:color w:val="222222"/>
          <w:sz w:val="24"/>
          <w:szCs w:val="24"/>
        </w:rPr>
        <w:t xml:space="preserve"> Individualized programs offer self-paced, mastery-based language learning courses designed to mirror the content of courses offered in the classroom. </w:t>
      </w:r>
      <w:r w:rsidRPr="00BE1E53">
        <w:rPr>
          <w:rFonts w:ascii="Times New Roman" w:eastAsia="Times New Roman" w:hAnsi="Times New Roman" w:cs="Times New Roman"/>
          <w:color w:val="222222"/>
          <w:sz w:val="24"/>
          <w:szCs w:val="24"/>
          <w:shd w:val="clear" w:color="auto" w:fill="FFFFFF"/>
        </w:rPr>
        <w:t>One complete course is generally worth four credit hours. In the classroom, these 4 hours would be completed in one 14-week semester. Students in individualized programs have the option of completing a course in one semester or in spreading these four credit hours over several semesters. Students who wish to progress more quickly can enroll for more than the four credit hours.</w:t>
      </w:r>
    </w:p>
    <w:p w14:paraId="6DB39EA4" w14:textId="77777777" w:rsidR="004F5BC9" w:rsidRPr="00BE1E53" w:rsidRDefault="004F5BC9" w:rsidP="004F5BC9">
      <w:pPr>
        <w:shd w:val="clear" w:color="auto" w:fill="FFFFFF"/>
        <w:spacing w:after="312" w:line="240" w:lineRule="auto"/>
        <w:textAlignment w:val="baseline"/>
        <w:rPr>
          <w:rFonts w:ascii="Times New Roman" w:eastAsia="Times New Roman" w:hAnsi="Times New Roman" w:cs="Times New Roman"/>
          <w:color w:val="222222"/>
          <w:sz w:val="24"/>
          <w:szCs w:val="24"/>
        </w:rPr>
      </w:pPr>
      <w:r w:rsidRPr="00BE1E53">
        <w:rPr>
          <w:rFonts w:ascii="Times New Roman" w:eastAsia="Times New Roman" w:hAnsi="Times New Roman" w:cs="Times New Roman"/>
          <w:color w:val="222222"/>
          <w:sz w:val="24"/>
          <w:szCs w:val="24"/>
          <w:shd w:val="clear" w:color="auto" w:fill="FFFFFF"/>
        </w:rPr>
        <w:t>Other alternative formats are the following:</w:t>
      </w:r>
    </w:p>
    <w:p w14:paraId="1ED9E999" w14:textId="77777777" w:rsidR="004F5BC9" w:rsidRPr="00BE1E53" w:rsidRDefault="004F5BC9" w:rsidP="004F5BC9">
      <w:pPr>
        <w:spacing w:after="0" w:line="240" w:lineRule="auto"/>
        <w:rPr>
          <w:rFonts w:ascii="Times New Roman" w:hAnsi="Times New Roman" w:cs="Times New Roman"/>
          <w:sz w:val="24"/>
          <w:szCs w:val="24"/>
        </w:rPr>
      </w:pPr>
      <w:r w:rsidRPr="00BE1E53">
        <w:rPr>
          <w:rFonts w:ascii="Times New Roman" w:hAnsi="Times New Roman" w:cs="Times New Roman"/>
          <w:b/>
          <w:sz w:val="24"/>
          <w:szCs w:val="24"/>
          <w:u w:val="single"/>
        </w:rPr>
        <w:t>Italian</w:t>
      </w:r>
      <w:r w:rsidRPr="00BE1E53">
        <w:rPr>
          <w:rFonts w:ascii="Times New Roman" w:hAnsi="Times New Roman" w:cs="Times New Roman"/>
          <w:sz w:val="24"/>
          <w:szCs w:val="24"/>
        </w:rPr>
        <w:t>: Italian offers hybrid courses in 1102 and 1103 (55 min classes 2 days in the classroom, 2 days online) and is creating blended courses for the 1101-1103 sequence (three days, 55 min in the classroom, one day online); the department also has a five-credit intensive course that meets 3 days/week and covers 1101-1103.</w:t>
      </w:r>
    </w:p>
    <w:p w14:paraId="3533DA65" w14:textId="77777777" w:rsidR="004F5BC9" w:rsidRPr="00BE1E53" w:rsidRDefault="004F5BC9" w:rsidP="00BE1E53">
      <w:pPr>
        <w:spacing w:after="0" w:line="240" w:lineRule="auto"/>
        <w:rPr>
          <w:rFonts w:ascii="Times New Roman" w:hAnsi="Times New Roman" w:cs="Times New Roman"/>
          <w:sz w:val="24"/>
          <w:szCs w:val="24"/>
        </w:rPr>
      </w:pPr>
      <w:r w:rsidRPr="00BE1E53">
        <w:rPr>
          <w:rFonts w:ascii="Times New Roman" w:hAnsi="Times New Roman" w:cs="Times New Roman"/>
          <w:b/>
          <w:sz w:val="24"/>
          <w:szCs w:val="24"/>
          <w:u w:val="single"/>
        </w:rPr>
        <w:t>French</w:t>
      </w:r>
      <w:r w:rsidRPr="00BE1E53">
        <w:rPr>
          <w:rFonts w:ascii="Times New Roman" w:hAnsi="Times New Roman" w:cs="Times New Roman"/>
          <w:sz w:val="24"/>
          <w:szCs w:val="24"/>
        </w:rPr>
        <w:t>:</w:t>
      </w:r>
      <w:r w:rsidRPr="00BE1E53">
        <w:rPr>
          <w:rFonts w:ascii="Times New Roman" w:hAnsi="Times New Roman" w:cs="Times New Roman"/>
          <w:color w:val="000000"/>
          <w:sz w:val="24"/>
          <w:szCs w:val="24"/>
          <w:shd w:val="clear" w:color="auto" w:fill="FFFFFF"/>
        </w:rPr>
        <w:t xml:space="preserve"> French offers courses in I.I. and are considering changing the four-day/week face-to-face courses to a three day/week schedule. The department is also considering developing fully online courses in I.I.</w:t>
      </w:r>
    </w:p>
    <w:p w14:paraId="214E1A9A" w14:textId="77777777" w:rsidR="004F5BC9" w:rsidRPr="00BE1E53" w:rsidRDefault="004F5BC9" w:rsidP="00BE1E53">
      <w:pPr>
        <w:spacing w:after="0" w:line="240" w:lineRule="auto"/>
        <w:rPr>
          <w:rFonts w:ascii="Times New Roman" w:hAnsi="Times New Roman" w:cs="Times New Roman"/>
          <w:sz w:val="24"/>
          <w:szCs w:val="24"/>
        </w:rPr>
      </w:pPr>
      <w:r w:rsidRPr="00BE1E53">
        <w:rPr>
          <w:rFonts w:ascii="Times New Roman" w:hAnsi="Times New Roman" w:cs="Times New Roman"/>
          <w:b/>
          <w:sz w:val="24"/>
          <w:szCs w:val="24"/>
          <w:u w:val="single"/>
        </w:rPr>
        <w:t>German</w:t>
      </w:r>
      <w:r w:rsidRPr="00BE1E53">
        <w:rPr>
          <w:rFonts w:ascii="Times New Roman" w:hAnsi="Times New Roman" w:cs="Times New Roman"/>
          <w:sz w:val="24"/>
          <w:szCs w:val="24"/>
        </w:rPr>
        <w:t>: In addition to I.I., Germanic Languages and Literatures is creating an online track of their Individualized Instruction courses and they are creating hybrid courses (two days in class, two days online) for German 1102 and 1103.</w:t>
      </w:r>
    </w:p>
    <w:p w14:paraId="4C5F4B7A" w14:textId="77777777" w:rsidR="004F5BC9" w:rsidRPr="00BE1E53" w:rsidRDefault="004F5BC9" w:rsidP="00BE1E53">
      <w:pPr>
        <w:spacing w:after="0" w:line="240" w:lineRule="auto"/>
        <w:rPr>
          <w:rFonts w:ascii="Times New Roman" w:hAnsi="Times New Roman" w:cs="Times New Roman"/>
          <w:sz w:val="24"/>
          <w:szCs w:val="24"/>
        </w:rPr>
      </w:pPr>
      <w:r w:rsidRPr="00BE1E53">
        <w:rPr>
          <w:rFonts w:ascii="Times New Roman" w:hAnsi="Times New Roman" w:cs="Times New Roman"/>
          <w:b/>
          <w:sz w:val="24"/>
          <w:szCs w:val="24"/>
          <w:u w:val="single"/>
        </w:rPr>
        <w:t>Spanish</w:t>
      </w:r>
      <w:r w:rsidRPr="00BE1E53">
        <w:rPr>
          <w:rFonts w:ascii="Times New Roman" w:hAnsi="Times New Roman" w:cs="Times New Roman"/>
          <w:sz w:val="24"/>
          <w:szCs w:val="24"/>
        </w:rPr>
        <w:t>: In addition to I.I. courses for Spanish, Portuguese and Quechua, the department offers SP1102.0, SP1103.01, SP2202.01, PTG1101.01, PTG1102.01, PTG1103.01 completely online and SP1101.01 and SP1155 are in the planning stages.</w:t>
      </w:r>
    </w:p>
    <w:p w14:paraId="7EDF76BC" w14:textId="77777777" w:rsidR="004F5BC9" w:rsidRPr="00BE1E53" w:rsidRDefault="004F5BC9" w:rsidP="00BE1E53">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b/>
          <w:color w:val="000000"/>
          <w:sz w:val="24"/>
          <w:szCs w:val="24"/>
          <w:u w:val="single"/>
        </w:rPr>
        <w:t>Russian</w:t>
      </w:r>
      <w:r w:rsidRPr="00BE1E53">
        <w:rPr>
          <w:rFonts w:ascii="Times New Roman" w:eastAsia="Times New Roman" w:hAnsi="Times New Roman" w:cs="Times New Roman"/>
          <w:color w:val="000000"/>
          <w:sz w:val="24"/>
          <w:szCs w:val="24"/>
        </w:rPr>
        <w:t>: In addition to I.I., Slavic and Eastern European Languages and Cultures is developing on-line versions of the I.I. materials.</w:t>
      </w:r>
    </w:p>
    <w:p w14:paraId="5DDB0E52" w14:textId="79110BC0" w:rsidR="004F5BC9" w:rsidRDefault="004F5BC9" w:rsidP="00BE1E53">
      <w:pPr>
        <w:spacing w:after="0" w:line="240" w:lineRule="auto"/>
        <w:rPr>
          <w:rFonts w:ascii="Times New Roman" w:eastAsia="Times New Roman" w:hAnsi="Times New Roman" w:cs="Times New Roman"/>
          <w:color w:val="000000"/>
          <w:sz w:val="24"/>
          <w:szCs w:val="24"/>
        </w:rPr>
      </w:pPr>
      <w:r w:rsidRPr="00BE1E53">
        <w:rPr>
          <w:rFonts w:ascii="Times New Roman" w:eastAsia="Times New Roman" w:hAnsi="Times New Roman" w:cs="Times New Roman"/>
          <w:b/>
          <w:color w:val="000000"/>
          <w:sz w:val="24"/>
          <w:szCs w:val="24"/>
          <w:u w:val="single"/>
        </w:rPr>
        <w:t>Polish</w:t>
      </w:r>
      <w:r w:rsidRPr="00BE1E53">
        <w:rPr>
          <w:rFonts w:ascii="Times New Roman" w:eastAsia="Times New Roman" w:hAnsi="Times New Roman" w:cs="Times New Roman"/>
          <w:color w:val="000000"/>
          <w:sz w:val="24"/>
          <w:szCs w:val="24"/>
        </w:rPr>
        <w:t xml:space="preserve">: 2 </w:t>
      </w:r>
      <w:proofErr w:type="gramStart"/>
      <w:r w:rsidRPr="00BE1E53">
        <w:rPr>
          <w:rFonts w:ascii="Times New Roman" w:eastAsia="Times New Roman" w:hAnsi="Times New Roman" w:cs="Times New Roman"/>
          <w:color w:val="000000"/>
          <w:sz w:val="24"/>
          <w:szCs w:val="24"/>
        </w:rPr>
        <w:t>days</w:t>
      </w:r>
      <w:proofErr w:type="gramEnd"/>
      <w:r w:rsidRPr="00BE1E53">
        <w:rPr>
          <w:rFonts w:ascii="Times New Roman" w:eastAsia="Times New Roman" w:hAnsi="Times New Roman" w:cs="Times New Roman"/>
          <w:color w:val="000000"/>
          <w:sz w:val="24"/>
          <w:szCs w:val="24"/>
        </w:rPr>
        <w:t>/week classroom meetings plus on-line materials: currently 1101, will add 1102 in spring.</w:t>
      </w:r>
    </w:p>
    <w:p w14:paraId="23A3F20F" w14:textId="1EC7346C" w:rsidR="00C90E84" w:rsidRPr="00C90E84" w:rsidRDefault="00C90E84" w:rsidP="00BE1E53">
      <w:pPr>
        <w:spacing w:after="0" w:line="240" w:lineRule="auto"/>
        <w:rPr>
          <w:rFonts w:ascii="Times New Roman" w:hAnsi="Times New Roman" w:cs="Times New Roman"/>
          <w:sz w:val="24"/>
          <w:szCs w:val="24"/>
        </w:rPr>
      </w:pPr>
      <w:r w:rsidRPr="00C90E84">
        <w:rPr>
          <w:rFonts w:ascii="Times New Roman" w:hAnsi="Times New Roman" w:cs="Times New Roman"/>
          <w:b/>
          <w:sz w:val="24"/>
          <w:szCs w:val="24"/>
          <w:u w:val="single"/>
        </w:rPr>
        <w:t>Chinese</w:t>
      </w:r>
      <w:r w:rsidRPr="00C90E84">
        <w:rPr>
          <w:rFonts w:ascii="Times New Roman" w:hAnsi="Times New Roman" w:cs="Times New Roman"/>
          <w:sz w:val="24"/>
          <w:szCs w:val="24"/>
        </w:rPr>
        <w:t>: In addition to I.I., Chinese offers summer intensive 1101/1102 and 2141/4142 (intensive intermediate spoken).</w:t>
      </w:r>
    </w:p>
    <w:p w14:paraId="26C7891E" w14:textId="4BACDBD2" w:rsidR="00C90E84" w:rsidRPr="00C90E84" w:rsidRDefault="00C90E84" w:rsidP="00BE1E53">
      <w:pPr>
        <w:spacing w:after="0" w:line="240" w:lineRule="auto"/>
        <w:rPr>
          <w:rFonts w:ascii="Times New Roman" w:hAnsi="Times New Roman" w:cs="Times New Roman"/>
          <w:sz w:val="24"/>
          <w:szCs w:val="24"/>
        </w:rPr>
      </w:pPr>
      <w:r w:rsidRPr="00C90E84">
        <w:rPr>
          <w:rFonts w:ascii="Times New Roman" w:hAnsi="Times New Roman" w:cs="Times New Roman"/>
          <w:b/>
          <w:sz w:val="24"/>
          <w:szCs w:val="24"/>
          <w:u w:val="single"/>
        </w:rPr>
        <w:t>Japanese</w:t>
      </w:r>
      <w:r w:rsidRPr="00C90E84">
        <w:rPr>
          <w:rFonts w:ascii="Times New Roman" w:hAnsi="Times New Roman" w:cs="Times New Roman"/>
          <w:sz w:val="24"/>
          <w:szCs w:val="24"/>
        </w:rPr>
        <w:t>: In addition to I.I. Japanese offers intensive 1101/1102, 1103/2102 and 5101/5102</w:t>
      </w:r>
    </w:p>
    <w:p w14:paraId="1DFCB8AB" w14:textId="636D6DA5" w:rsidR="00C90E84" w:rsidRPr="00C90E84" w:rsidRDefault="00C90E84" w:rsidP="00BE1E53">
      <w:pPr>
        <w:spacing w:after="0" w:line="240" w:lineRule="auto"/>
        <w:rPr>
          <w:rFonts w:ascii="Times New Roman" w:eastAsia="Times New Roman" w:hAnsi="Times New Roman" w:cs="Times New Roman"/>
          <w:sz w:val="24"/>
          <w:szCs w:val="24"/>
        </w:rPr>
      </w:pPr>
      <w:r w:rsidRPr="00C90E84">
        <w:rPr>
          <w:rFonts w:ascii="Times New Roman" w:hAnsi="Times New Roman" w:cs="Times New Roman"/>
          <w:b/>
          <w:sz w:val="24"/>
          <w:szCs w:val="24"/>
          <w:u w:val="single"/>
        </w:rPr>
        <w:t>Korean</w:t>
      </w:r>
      <w:r w:rsidRPr="00C90E84">
        <w:rPr>
          <w:rFonts w:ascii="Times New Roman" w:hAnsi="Times New Roman" w:cs="Times New Roman"/>
          <w:sz w:val="24"/>
          <w:szCs w:val="24"/>
        </w:rPr>
        <w:t>: In addition to I.I., in summer 2018 intensive Korean 1103/2102 will be added.</w:t>
      </w:r>
    </w:p>
    <w:p w14:paraId="3C865E8E" w14:textId="4F870F84" w:rsidR="004F5BC9" w:rsidRPr="00BE1E53" w:rsidRDefault="004F5BC9" w:rsidP="00BE1E53">
      <w:pPr>
        <w:spacing w:after="0" w:line="240" w:lineRule="auto"/>
        <w:rPr>
          <w:rFonts w:ascii="Times New Roman" w:hAnsi="Times New Roman" w:cs="Times New Roman"/>
          <w:sz w:val="24"/>
          <w:szCs w:val="24"/>
        </w:rPr>
      </w:pPr>
      <w:r w:rsidRPr="00BE1E53">
        <w:rPr>
          <w:rFonts w:ascii="Times New Roman" w:eastAsia="Times New Roman" w:hAnsi="Times New Roman" w:cs="Times New Roman"/>
          <w:b/>
          <w:color w:val="000000"/>
          <w:sz w:val="24"/>
          <w:szCs w:val="24"/>
          <w:u w:val="single"/>
        </w:rPr>
        <w:t>Czech, BCS, Armenian</w:t>
      </w:r>
      <w:r w:rsidRPr="00BE1E53">
        <w:rPr>
          <w:rFonts w:ascii="Times New Roman" w:eastAsia="Times New Roman" w:hAnsi="Times New Roman" w:cs="Times New Roman"/>
          <w:color w:val="000000"/>
          <w:sz w:val="24"/>
          <w:szCs w:val="24"/>
        </w:rPr>
        <w:t>: distance learning/shared instruction, with primary site at IU, Michigan, or OSU</w:t>
      </w:r>
    </w:p>
    <w:sectPr w:rsidR="004F5BC9" w:rsidRPr="00BE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709"/>
    <w:multiLevelType w:val="multilevel"/>
    <w:tmpl w:val="1C1E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957F5"/>
    <w:multiLevelType w:val="hybridMultilevel"/>
    <w:tmpl w:val="5A7A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50C0"/>
    <w:multiLevelType w:val="hybridMultilevel"/>
    <w:tmpl w:val="6FC4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3192"/>
    <w:multiLevelType w:val="hybridMultilevel"/>
    <w:tmpl w:val="CF6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42CB1"/>
    <w:multiLevelType w:val="multilevel"/>
    <w:tmpl w:val="9D6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35BF2"/>
    <w:multiLevelType w:val="hybridMultilevel"/>
    <w:tmpl w:val="EF04F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4AF6"/>
    <w:multiLevelType w:val="hybridMultilevel"/>
    <w:tmpl w:val="E76010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336"/>
    <w:multiLevelType w:val="multilevel"/>
    <w:tmpl w:val="FFAA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705B3"/>
    <w:multiLevelType w:val="hybridMultilevel"/>
    <w:tmpl w:val="D006F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F3690"/>
    <w:multiLevelType w:val="hybridMultilevel"/>
    <w:tmpl w:val="E5823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77F5"/>
    <w:multiLevelType w:val="hybridMultilevel"/>
    <w:tmpl w:val="F8D259A6"/>
    <w:lvl w:ilvl="0" w:tplc="EB3A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84A1D"/>
    <w:multiLevelType w:val="hybridMultilevel"/>
    <w:tmpl w:val="E2F4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B34CF"/>
    <w:multiLevelType w:val="multilevel"/>
    <w:tmpl w:val="4E7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A50B3"/>
    <w:multiLevelType w:val="hybridMultilevel"/>
    <w:tmpl w:val="9F8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F97"/>
    <w:multiLevelType w:val="multilevel"/>
    <w:tmpl w:val="89D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830BF0"/>
    <w:multiLevelType w:val="hybridMultilevel"/>
    <w:tmpl w:val="543049CC"/>
    <w:lvl w:ilvl="0" w:tplc="CBEA8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43540"/>
    <w:multiLevelType w:val="multilevel"/>
    <w:tmpl w:val="1AC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74E01"/>
    <w:multiLevelType w:val="hybridMultilevel"/>
    <w:tmpl w:val="794E4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0"/>
  </w:num>
  <w:num w:numId="5">
    <w:abstractNumId w:val="4"/>
  </w:num>
  <w:num w:numId="6">
    <w:abstractNumId w:val="11"/>
  </w:num>
  <w:num w:numId="7">
    <w:abstractNumId w:val="14"/>
  </w:num>
  <w:num w:numId="8">
    <w:abstractNumId w:val="16"/>
  </w:num>
  <w:num w:numId="9">
    <w:abstractNumId w:val="10"/>
  </w:num>
  <w:num w:numId="10">
    <w:abstractNumId w:val="8"/>
  </w:num>
  <w:num w:numId="11">
    <w:abstractNumId w:val="12"/>
  </w:num>
  <w:num w:numId="12">
    <w:abstractNumId w:val="3"/>
  </w:num>
  <w:num w:numId="13">
    <w:abstractNumId w:val="2"/>
  </w:num>
  <w:num w:numId="14">
    <w:abstractNumId w:val="1"/>
  </w:num>
  <w:num w:numId="15">
    <w:abstractNumId w:val="15"/>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19"/>
    <w:rsid w:val="00001B25"/>
    <w:rsid w:val="000726C6"/>
    <w:rsid w:val="000A3A32"/>
    <w:rsid w:val="000A5DEE"/>
    <w:rsid w:val="000F1319"/>
    <w:rsid w:val="00156DF0"/>
    <w:rsid w:val="00177C08"/>
    <w:rsid w:val="002B3472"/>
    <w:rsid w:val="00306DA0"/>
    <w:rsid w:val="00332C6E"/>
    <w:rsid w:val="00336194"/>
    <w:rsid w:val="00342AB8"/>
    <w:rsid w:val="003F586E"/>
    <w:rsid w:val="003F70F2"/>
    <w:rsid w:val="00423DEB"/>
    <w:rsid w:val="004B3817"/>
    <w:rsid w:val="004E3C2B"/>
    <w:rsid w:val="004F5BC9"/>
    <w:rsid w:val="00532087"/>
    <w:rsid w:val="005B3946"/>
    <w:rsid w:val="00622349"/>
    <w:rsid w:val="00624FE8"/>
    <w:rsid w:val="00691A4B"/>
    <w:rsid w:val="00716171"/>
    <w:rsid w:val="007502A6"/>
    <w:rsid w:val="007A34FA"/>
    <w:rsid w:val="007C249C"/>
    <w:rsid w:val="007F5D2A"/>
    <w:rsid w:val="00953526"/>
    <w:rsid w:val="009611A7"/>
    <w:rsid w:val="00A1618C"/>
    <w:rsid w:val="00A5537E"/>
    <w:rsid w:val="00A75B06"/>
    <w:rsid w:val="00BC6BDB"/>
    <w:rsid w:val="00BE1E53"/>
    <w:rsid w:val="00BE2457"/>
    <w:rsid w:val="00C340AB"/>
    <w:rsid w:val="00C4756E"/>
    <w:rsid w:val="00C47918"/>
    <w:rsid w:val="00C90E84"/>
    <w:rsid w:val="00E35595"/>
    <w:rsid w:val="00E47ED1"/>
    <w:rsid w:val="00F440CA"/>
    <w:rsid w:val="00FA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53E4"/>
  <w15:chartTrackingRefBased/>
  <w15:docId w15:val="{5C602283-A36F-462C-AA5F-1A919B3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479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4791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47918"/>
    <w:rPr>
      <w:b/>
      <w:bCs/>
    </w:rPr>
  </w:style>
  <w:style w:type="character" w:styleId="Emphasis">
    <w:name w:val="Emphasis"/>
    <w:basedOn w:val="DefaultParagraphFont"/>
    <w:uiPriority w:val="20"/>
    <w:qFormat/>
    <w:rsid w:val="00C47918"/>
    <w:rPr>
      <w:i/>
      <w:iCs/>
    </w:rPr>
  </w:style>
  <w:style w:type="paragraph" w:styleId="NormalWeb">
    <w:name w:val="Normal (Web)"/>
    <w:basedOn w:val="Normal"/>
    <w:uiPriority w:val="99"/>
    <w:semiHidden/>
    <w:unhideWhenUsed/>
    <w:rsid w:val="00C47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918"/>
    <w:rPr>
      <w:color w:val="0000FF"/>
      <w:u w:val="single"/>
    </w:rPr>
  </w:style>
  <w:style w:type="paragraph" w:styleId="ListParagraph">
    <w:name w:val="List Paragraph"/>
    <w:basedOn w:val="Normal"/>
    <w:uiPriority w:val="34"/>
    <w:qFormat/>
    <w:rsid w:val="00C47918"/>
    <w:pPr>
      <w:ind w:left="720"/>
      <w:contextualSpacing/>
    </w:pPr>
  </w:style>
  <w:style w:type="table" w:styleId="TableGrid">
    <w:name w:val="Table Grid"/>
    <w:basedOn w:val="TableNormal"/>
    <w:uiPriority w:val="59"/>
    <w:rsid w:val="00177C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cebreak">
    <w:name w:val="forcebreak"/>
    <w:basedOn w:val="DefaultParagraphFont"/>
    <w:rsid w:val="00622349"/>
  </w:style>
  <w:style w:type="character" w:styleId="CommentReference">
    <w:name w:val="annotation reference"/>
    <w:basedOn w:val="DefaultParagraphFont"/>
    <w:uiPriority w:val="99"/>
    <w:semiHidden/>
    <w:unhideWhenUsed/>
    <w:rsid w:val="00342AB8"/>
    <w:rPr>
      <w:sz w:val="16"/>
      <w:szCs w:val="16"/>
    </w:rPr>
  </w:style>
  <w:style w:type="paragraph" w:styleId="CommentText">
    <w:name w:val="annotation text"/>
    <w:basedOn w:val="Normal"/>
    <w:link w:val="CommentTextChar"/>
    <w:uiPriority w:val="99"/>
    <w:semiHidden/>
    <w:unhideWhenUsed/>
    <w:rsid w:val="00342AB8"/>
    <w:pPr>
      <w:spacing w:line="240" w:lineRule="auto"/>
    </w:pPr>
    <w:rPr>
      <w:sz w:val="20"/>
      <w:szCs w:val="20"/>
    </w:rPr>
  </w:style>
  <w:style w:type="character" w:customStyle="1" w:styleId="CommentTextChar">
    <w:name w:val="Comment Text Char"/>
    <w:basedOn w:val="DefaultParagraphFont"/>
    <w:link w:val="CommentText"/>
    <w:uiPriority w:val="99"/>
    <w:semiHidden/>
    <w:rsid w:val="00342AB8"/>
    <w:rPr>
      <w:sz w:val="20"/>
      <w:szCs w:val="20"/>
    </w:rPr>
  </w:style>
  <w:style w:type="paragraph" w:styleId="CommentSubject">
    <w:name w:val="annotation subject"/>
    <w:basedOn w:val="CommentText"/>
    <w:next w:val="CommentText"/>
    <w:link w:val="CommentSubjectChar"/>
    <w:uiPriority w:val="99"/>
    <w:semiHidden/>
    <w:unhideWhenUsed/>
    <w:rsid w:val="00342AB8"/>
    <w:rPr>
      <w:b/>
      <w:bCs/>
    </w:rPr>
  </w:style>
  <w:style w:type="character" w:customStyle="1" w:styleId="CommentSubjectChar">
    <w:name w:val="Comment Subject Char"/>
    <w:basedOn w:val="CommentTextChar"/>
    <w:link w:val="CommentSubject"/>
    <w:uiPriority w:val="99"/>
    <w:semiHidden/>
    <w:rsid w:val="00342AB8"/>
    <w:rPr>
      <w:b/>
      <w:bCs/>
      <w:sz w:val="20"/>
      <w:szCs w:val="20"/>
    </w:rPr>
  </w:style>
  <w:style w:type="paragraph" w:styleId="BalloonText">
    <w:name w:val="Balloon Text"/>
    <w:basedOn w:val="Normal"/>
    <w:link w:val="BalloonTextChar"/>
    <w:uiPriority w:val="99"/>
    <w:semiHidden/>
    <w:unhideWhenUsed/>
    <w:rsid w:val="0034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B8"/>
    <w:rPr>
      <w:rFonts w:ascii="Segoe UI" w:hAnsi="Segoe UI" w:cs="Segoe UI"/>
      <w:sz w:val="18"/>
      <w:szCs w:val="18"/>
    </w:rPr>
  </w:style>
  <w:style w:type="table" w:customStyle="1" w:styleId="TableGrid1">
    <w:name w:val="Table Grid1"/>
    <w:basedOn w:val="TableNormal"/>
    <w:next w:val="TableGrid"/>
    <w:uiPriority w:val="39"/>
    <w:rsid w:val="0007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71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747">
      <w:bodyDiv w:val="1"/>
      <w:marLeft w:val="0"/>
      <w:marRight w:val="0"/>
      <w:marTop w:val="0"/>
      <w:marBottom w:val="0"/>
      <w:divBdr>
        <w:top w:val="none" w:sz="0" w:space="0" w:color="auto"/>
        <w:left w:val="none" w:sz="0" w:space="0" w:color="auto"/>
        <w:bottom w:val="none" w:sz="0" w:space="0" w:color="auto"/>
        <w:right w:val="none" w:sz="0" w:space="0" w:color="auto"/>
      </w:divBdr>
    </w:div>
    <w:div w:id="554201129">
      <w:bodyDiv w:val="1"/>
      <w:marLeft w:val="0"/>
      <w:marRight w:val="0"/>
      <w:marTop w:val="0"/>
      <w:marBottom w:val="0"/>
      <w:divBdr>
        <w:top w:val="none" w:sz="0" w:space="0" w:color="auto"/>
        <w:left w:val="none" w:sz="0" w:space="0" w:color="auto"/>
        <w:bottom w:val="none" w:sz="0" w:space="0" w:color="auto"/>
        <w:right w:val="none" w:sz="0" w:space="0" w:color="auto"/>
      </w:divBdr>
    </w:div>
    <w:div w:id="620579062">
      <w:bodyDiv w:val="1"/>
      <w:marLeft w:val="0"/>
      <w:marRight w:val="0"/>
      <w:marTop w:val="0"/>
      <w:marBottom w:val="0"/>
      <w:divBdr>
        <w:top w:val="none" w:sz="0" w:space="0" w:color="auto"/>
        <w:left w:val="none" w:sz="0" w:space="0" w:color="auto"/>
        <w:bottom w:val="none" w:sz="0" w:space="0" w:color="auto"/>
        <w:right w:val="none" w:sz="0" w:space="0" w:color="auto"/>
      </w:divBdr>
    </w:div>
    <w:div w:id="1188373616">
      <w:bodyDiv w:val="1"/>
      <w:marLeft w:val="0"/>
      <w:marRight w:val="0"/>
      <w:marTop w:val="0"/>
      <w:marBottom w:val="0"/>
      <w:divBdr>
        <w:top w:val="none" w:sz="0" w:space="0" w:color="auto"/>
        <w:left w:val="none" w:sz="0" w:space="0" w:color="auto"/>
        <w:bottom w:val="none" w:sz="0" w:space="0" w:color="auto"/>
        <w:right w:val="none" w:sz="0" w:space="0" w:color="auto"/>
      </w:divBdr>
    </w:div>
    <w:div w:id="160152481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84">
          <w:marLeft w:val="0"/>
          <w:marRight w:val="0"/>
          <w:marTop w:val="0"/>
          <w:marBottom w:val="0"/>
          <w:divBdr>
            <w:top w:val="none" w:sz="0" w:space="0" w:color="auto"/>
            <w:left w:val="none" w:sz="0" w:space="0" w:color="auto"/>
            <w:bottom w:val="none" w:sz="0" w:space="0" w:color="auto"/>
            <w:right w:val="none" w:sz="0" w:space="0" w:color="auto"/>
          </w:divBdr>
        </w:div>
        <w:div w:id="1345278313">
          <w:marLeft w:val="0"/>
          <w:marRight w:val="0"/>
          <w:marTop w:val="0"/>
          <w:marBottom w:val="0"/>
          <w:divBdr>
            <w:top w:val="none" w:sz="0" w:space="0" w:color="auto"/>
            <w:left w:val="none" w:sz="0" w:space="0" w:color="auto"/>
            <w:bottom w:val="none" w:sz="0" w:space="0" w:color="auto"/>
            <w:right w:val="none" w:sz="0" w:space="0" w:color="auto"/>
          </w:divBdr>
        </w:div>
        <w:div w:id="1288780235">
          <w:marLeft w:val="0"/>
          <w:marRight w:val="0"/>
          <w:marTop w:val="0"/>
          <w:marBottom w:val="0"/>
          <w:divBdr>
            <w:top w:val="none" w:sz="0" w:space="0" w:color="auto"/>
            <w:left w:val="none" w:sz="0" w:space="0" w:color="auto"/>
            <w:bottom w:val="none" w:sz="0" w:space="0" w:color="auto"/>
            <w:right w:val="none" w:sz="0" w:space="0" w:color="auto"/>
          </w:divBdr>
        </w:div>
        <w:div w:id="1257325212">
          <w:marLeft w:val="0"/>
          <w:marRight w:val="0"/>
          <w:marTop w:val="0"/>
          <w:marBottom w:val="0"/>
          <w:divBdr>
            <w:top w:val="none" w:sz="0" w:space="0" w:color="auto"/>
            <w:left w:val="none" w:sz="0" w:space="0" w:color="auto"/>
            <w:bottom w:val="none" w:sz="0" w:space="0" w:color="auto"/>
            <w:right w:val="none" w:sz="0" w:space="0" w:color="auto"/>
          </w:divBdr>
        </w:div>
        <w:div w:id="2058043846">
          <w:marLeft w:val="0"/>
          <w:marRight w:val="0"/>
          <w:marTop w:val="0"/>
          <w:marBottom w:val="0"/>
          <w:divBdr>
            <w:top w:val="none" w:sz="0" w:space="0" w:color="auto"/>
            <w:left w:val="none" w:sz="0" w:space="0" w:color="auto"/>
            <w:bottom w:val="none" w:sz="0" w:space="0" w:color="auto"/>
            <w:right w:val="none" w:sz="0" w:space="0" w:color="auto"/>
          </w:divBdr>
        </w:div>
        <w:div w:id="1604143312">
          <w:marLeft w:val="0"/>
          <w:marRight w:val="0"/>
          <w:marTop w:val="0"/>
          <w:marBottom w:val="0"/>
          <w:divBdr>
            <w:top w:val="none" w:sz="0" w:space="0" w:color="auto"/>
            <w:left w:val="none" w:sz="0" w:space="0" w:color="auto"/>
            <w:bottom w:val="none" w:sz="0" w:space="0" w:color="auto"/>
            <w:right w:val="none" w:sz="0" w:space="0" w:color="auto"/>
          </w:divBdr>
        </w:div>
        <w:div w:id="1963998001">
          <w:marLeft w:val="0"/>
          <w:marRight w:val="0"/>
          <w:marTop w:val="0"/>
          <w:marBottom w:val="0"/>
          <w:divBdr>
            <w:top w:val="none" w:sz="0" w:space="0" w:color="auto"/>
            <w:left w:val="none" w:sz="0" w:space="0" w:color="auto"/>
            <w:bottom w:val="none" w:sz="0" w:space="0" w:color="auto"/>
            <w:right w:val="none" w:sz="0" w:space="0" w:color="auto"/>
          </w:divBdr>
        </w:div>
        <w:div w:id="1426268990">
          <w:marLeft w:val="0"/>
          <w:marRight w:val="0"/>
          <w:marTop w:val="0"/>
          <w:marBottom w:val="0"/>
          <w:divBdr>
            <w:top w:val="none" w:sz="0" w:space="0" w:color="auto"/>
            <w:left w:val="none" w:sz="0" w:space="0" w:color="auto"/>
            <w:bottom w:val="none" w:sz="0" w:space="0" w:color="auto"/>
            <w:right w:val="none" w:sz="0" w:space="0" w:color="auto"/>
          </w:divBdr>
        </w:div>
        <w:div w:id="231891568">
          <w:marLeft w:val="0"/>
          <w:marRight w:val="0"/>
          <w:marTop w:val="0"/>
          <w:marBottom w:val="0"/>
          <w:divBdr>
            <w:top w:val="none" w:sz="0" w:space="0" w:color="auto"/>
            <w:left w:val="none" w:sz="0" w:space="0" w:color="auto"/>
            <w:bottom w:val="none" w:sz="0" w:space="0" w:color="auto"/>
            <w:right w:val="none" w:sz="0" w:space="0" w:color="auto"/>
          </w:divBdr>
        </w:div>
        <w:div w:id="253587507">
          <w:marLeft w:val="0"/>
          <w:marRight w:val="0"/>
          <w:marTop w:val="0"/>
          <w:marBottom w:val="0"/>
          <w:divBdr>
            <w:top w:val="none" w:sz="0" w:space="0" w:color="auto"/>
            <w:left w:val="none" w:sz="0" w:space="0" w:color="auto"/>
            <w:bottom w:val="none" w:sz="0" w:space="0" w:color="auto"/>
            <w:right w:val="none" w:sz="0" w:space="0" w:color="auto"/>
          </w:divBdr>
        </w:div>
        <w:div w:id="16122678">
          <w:marLeft w:val="0"/>
          <w:marRight w:val="0"/>
          <w:marTop w:val="0"/>
          <w:marBottom w:val="0"/>
          <w:divBdr>
            <w:top w:val="none" w:sz="0" w:space="0" w:color="auto"/>
            <w:left w:val="none" w:sz="0" w:space="0" w:color="auto"/>
            <w:bottom w:val="none" w:sz="0" w:space="0" w:color="auto"/>
            <w:right w:val="none" w:sz="0" w:space="0" w:color="auto"/>
          </w:divBdr>
        </w:div>
        <w:div w:id="1041827045">
          <w:marLeft w:val="0"/>
          <w:marRight w:val="0"/>
          <w:marTop w:val="0"/>
          <w:marBottom w:val="0"/>
          <w:divBdr>
            <w:top w:val="none" w:sz="0" w:space="0" w:color="auto"/>
            <w:left w:val="none" w:sz="0" w:space="0" w:color="auto"/>
            <w:bottom w:val="none" w:sz="0" w:space="0" w:color="auto"/>
            <w:right w:val="none" w:sz="0" w:space="0" w:color="auto"/>
          </w:divBdr>
        </w:div>
        <w:div w:id="1471095939">
          <w:marLeft w:val="0"/>
          <w:marRight w:val="0"/>
          <w:marTop w:val="0"/>
          <w:marBottom w:val="0"/>
          <w:divBdr>
            <w:top w:val="none" w:sz="0" w:space="0" w:color="auto"/>
            <w:left w:val="none" w:sz="0" w:space="0" w:color="auto"/>
            <w:bottom w:val="none" w:sz="0" w:space="0" w:color="auto"/>
            <w:right w:val="none" w:sz="0" w:space="0" w:color="auto"/>
          </w:divBdr>
        </w:div>
        <w:div w:id="1281571386">
          <w:marLeft w:val="0"/>
          <w:marRight w:val="0"/>
          <w:marTop w:val="0"/>
          <w:marBottom w:val="0"/>
          <w:divBdr>
            <w:top w:val="none" w:sz="0" w:space="0" w:color="auto"/>
            <w:left w:val="none" w:sz="0" w:space="0" w:color="auto"/>
            <w:bottom w:val="none" w:sz="0" w:space="0" w:color="auto"/>
            <w:right w:val="none" w:sz="0" w:space="0" w:color="auto"/>
          </w:divBdr>
        </w:div>
        <w:div w:id="1538932816">
          <w:marLeft w:val="0"/>
          <w:marRight w:val="0"/>
          <w:marTop w:val="0"/>
          <w:marBottom w:val="0"/>
          <w:divBdr>
            <w:top w:val="none" w:sz="0" w:space="0" w:color="auto"/>
            <w:left w:val="none" w:sz="0" w:space="0" w:color="auto"/>
            <w:bottom w:val="none" w:sz="0" w:space="0" w:color="auto"/>
            <w:right w:val="none" w:sz="0" w:space="0" w:color="auto"/>
          </w:divBdr>
        </w:div>
        <w:div w:id="1879510018">
          <w:marLeft w:val="0"/>
          <w:marRight w:val="0"/>
          <w:marTop w:val="0"/>
          <w:marBottom w:val="0"/>
          <w:divBdr>
            <w:top w:val="none" w:sz="0" w:space="0" w:color="auto"/>
            <w:left w:val="none" w:sz="0" w:space="0" w:color="auto"/>
            <w:bottom w:val="none" w:sz="0" w:space="0" w:color="auto"/>
            <w:right w:val="none" w:sz="0" w:space="0" w:color="auto"/>
          </w:divBdr>
          <w:divsChild>
            <w:div w:id="12771297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00011999">
      <w:bodyDiv w:val="1"/>
      <w:marLeft w:val="0"/>
      <w:marRight w:val="0"/>
      <w:marTop w:val="0"/>
      <w:marBottom w:val="0"/>
      <w:divBdr>
        <w:top w:val="none" w:sz="0" w:space="0" w:color="auto"/>
        <w:left w:val="none" w:sz="0" w:space="0" w:color="auto"/>
        <w:bottom w:val="none" w:sz="0" w:space="0" w:color="auto"/>
        <w:right w:val="none" w:sz="0" w:space="0" w:color="auto"/>
      </w:divBdr>
    </w:div>
    <w:div w:id="20232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osu.edu/" TargetMode="External"/><Relationship Id="rId13" Type="http://schemas.openxmlformats.org/officeDocument/2006/relationships/hyperlink" Target="http://frit.osu.edu/" TargetMode="External"/><Relationship Id="rId18" Type="http://schemas.openxmlformats.org/officeDocument/2006/relationships/hyperlink" Target="http://frit.osu.edu/" TargetMode="External"/><Relationship Id="rId26" Type="http://schemas.openxmlformats.org/officeDocument/2006/relationships/hyperlink" Target="http://slavic.osu.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cs.osu.edu/" TargetMode="External"/><Relationship Id="rId34" Type="http://schemas.openxmlformats.org/officeDocument/2006/relationships/hyperlink" Target="http://nelc.osu.edu/" TargetMode="External"/><Relationship Id="rId7" Type="http://schemas.openxmlformats.org/officeDocument/2006/relationships/hyperlink" Target="https://news.osu.edu/news/2014/02/25/ohio-state-wins-senator-paul-simon-award-for-comprehensive-campus-internationalization/" TargetMode="External"/><Relationship Id="rId12" Type="http://schemas.openxmlformats.org/officeDocument/2006/relationships/hyperlink" Target="http://slavic.osu.edu/" TargetMode="External"/><Relationship Id="rId17" Type="http://schemas.openxmlformats.org/officeDocument/2006/relationships/hyperlink" Target="http://nelc.osu.edu/" TargetMode="External"/><Relationship Id="rId25" Type="http://schemas.openxmlformats.org/officeDocument/2006/relationships/hyperlink" Target="http://sppo.osu.edu/" TargetMode="External"/><Relationship Id="rId33" Type="http://schemas.openxmlformats.org/officeDocument/2006/relationships/hyperlink" Target="http://nelc.os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lc.osu.edu/" TargetMode="External"/><Relationship Id="rId20" Type="http://schemas.openxmlformats.org/officeDocument/2006/relationships/hyperlink" Target="http://deall.osu.edu/" TargetMode="External"/><Relationship Id="rId29" Type="http://schemas.openxmlformats.org/officeDocument/2006/relationships/hyperlink" Target="http://sppo.osu.edu/" TargetMode="External"/><Relationship Id="rId1" Type="http://schemas.openxmlformats.org/officeDocument/2006/relationships/numbering" Target="numbering.xml"/><Relationship Id="rId6" Type="http://schemas.openxmlformats.org/officeDocument/2006/relationships/hyperlink" Target="https://columbusworldaffairs.org/event/global-education-intersection-stem-cultural-competence/" TargetMode="External"/><Relationship Id="rId11" Type="http://schemas.openxmlformats.org/officeDocument/2006/relationships/hyperlink" Target="http://deall.osu.edu/" TargetMode="External"/><Relationship Id="rId24" Type="http://schemas.openxmlformats.org/officeDocument/2006/relationships/hyperlink" Target="http://sppo.osu.edu/" TargetMode="External"/><Relationship Id="rId32" Type="http://schemas.openxmlformats.org/officeDocument/2006/relationships/hyperlink" Target="http://deall.osu.edu/" TargetMode="External"/><Relationship Id="rId37" Type="http://schemas.openxmlformats.org/officeDocument/2006/relationships/image" Target="media/image1.jpeg"/><Relationship Id="rId5" Type="http://schemas.openxmlformats.org/officeDocument/2006/relationships/hyperlink" Target="https://www.actfl.org/advocacy/what-the-research-shows" TargetMode="External"/><Relationship Id="rId15" Type="http://schemas.openxmlformats.org/officeDocument/2006/relationships/hyperlink" Target="http://classics.osu.edu/" TargetMode="External"/><Relationship Id="rId23" Type="http://schemas.openxmlformats.org/officeDocument/2006/relationships/hyperlink" Target="http://slavic.osu.edu/" TargetMode="External"/><Relationship Id="rId28" Type="http://schemas.openxmlformats.org/officeDocument/2006/relationships/hyperlink" Target="http://aaas.osu.edu/" TargetMode="External"/><Relationship Id="rId36" Type="http://schemas.openxmlformats.org/officeDocument/2006/relationships/hyperlink" Target="https://www.actfl.org/publications/guidelines-and-manuals/actfl-proficiency-guidelines-2012/german" TargetMode="External"/><Relationship Id="rId10" Type="http://schemas.openxmlformats.org/officeDocument/2006/relationships/hyperlink" Target="http://slavic.osu.edu/" TargetMode="External"/><Relationship Id="rId19" Type="http://schemas.openxmlformats.org/officeDocument/2006/relationships/hyperlink" Target="http://deall.osu.edu/" TargetMode="External"/><Relationship Id="rId31" Type="http://schemas.openxmlformats.org/officeDocument/2006/relationships/hyperlink" Target="http://germanic.osu.edu/" TargetMode="External"/><Relationship Id="rId4" Type="http://schemas.openxmlformats.org/officeDocument/2006/relationships/webSettings" Target="webSettings.xml"/><Relationship Id="rId9" Type="http://schemas.openxmlformats.org/officeDocument/2006/relationships/hyperlink" Target="http://nelc.osu.edu/" TargetMode="External"/><Relationship Id="rId14" Type="http://schemas.openxmlformats.org/officeDocument/2006/relationships/hyperlink" Target="http://germanic.osu.edu/" TargetMode="External"/><Relationship Id="rId22" Type="http://schemas.openxmlformats.org/officeDocument/2006/relationships/hyperlink" Target="http://nelc.osu.edu/" TargetMode="External"/><Relationship Id="rId27" Type="http://schemas.openxmlformats.org/officeDocument/2006/relationships/hyperlink" Target="http://slavic.osu.edu/" TargetMode="External"/><Relationship Id="rId30" Type="http://schemas.openxmlformats.org/officeDocument/2006/relationships/hyperlink" Target="http://aaas.osu.edu/" TargetMode="External"/><Relationship Id="rId35" Type="http://schemas.openxmlformats.org/officeDocument/2006/relationships/hyperlink" Target="http://slavi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 Janice M.</dc:creator>
  <cp:keywords/>
  <dc:description/>
  <cp:lastModifiedBy>Aski, Janice M.</cp:lastModifiedBy>
  <cp:revision>13</cp:revision>
  <dcterms:created xsi:type="dcterms:W3CDTF">2017-10-25T00:33:00Z</dcterms:created>
  <dcterms:modified xsi:type="dcterms:W3CDTF">2018-01-17T16:20:00Z</dcterms:modified>
</cp:coreProperties>
</file>